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BAC6" w14:textId="77777777" w:rsidR="00FE067E" w:rsidRPr="008F6A56" w:rsidRDefault="00CD36CF" w:rsidP="002010BF">
      <w:pPr>
        <w:pStyle w:val="TitlePageOrigin"/>
      </w:pPr>
      <w:r w:rsidRPr="008F6A56">
        <w:t>WEST virginia legislature</w:t>
      </w:r>
    </w:p>
    <w:p w14:paraId="2DB411ED" w14:textId="5A537E9F" w:rsidR="00CD36CF" w:rsidRPr="008F6A56" w:rsidRDefault="00CD36CF" w:rsidP="002010BF">
      <w:pPr>
        <w:pStyle w:val="TitlePageSession"/>
      </w:pPr>
      <w:r w:rsidRPr="008F6A56">
        <w:t>20</w:t>
      </w:r>
      <w:r w:rsidR="00081D6D" w:rsidRPr="008F6A56">
        <w:t>2</w:t>
      </w:r>
      <w:r w:rsidR="002C28D1" w:rsidRPr="008F6A56">
        <w:t>5</w:t>
      </w:r>
      <w:r w:rsidRPr="008F6A56">
        <w:t xml:space="preserve"> regular session</w:t>
      </w:r>
    </w:p>
    <w:p w14:paraId="0A56E9C7" w14:textId="3CA243E9" w:rsidR="005C3B4A" w:rsidRPr="008F6A56" w:rsidRDefault="005C3B4A" w:rsidP="002010BF">
      <w:pPr>
        <w:pStyle w:val="TitlePageSession"/>
      </w:pPr>
      <w:r w:rsidRPr="008F6A56">
        <w:t>EN</w:t>
      </w:r>
      <w:r w:rsidR="008F6A56" w:rsidRPr="008F6A56">
        <w:t>ROLLED</w:t>
      </w:r>
    </w:p>
    <w:p w14:paraId="70207C53" w14:textId="1CA2E6AD" w:rsidR="00CD36CF" w:rsidRPr="008F6A56" w:rsidRDefault="009F759C" w:rsidP="002010BF">
      <w:pPr>
        <w:pStyle w:val="TitlePageBillPrefix"/>
      </w:pPr>
      <w:sdt>
        <w:sdtPr>
          <w:tag w:val="IntroDate"/>
          <w:id w:val="-1236936958"/>
          <w:placeholder>
            <w:docPart w:val="A7D8B539EC914122A5690AFE677BD637"/>
          </w:placeholder>
          <w:text/>
        </w:sdtPr>
        <w:sdtEndPr/>
        <w:sdtContent>
          <w:r w:rsidR="00AC3B58" w:rsidRPr="008F6A56">
            <w:t>Committee Substitute</w:t>
          </w:r>
        </w:sdtContent>
      </w:sdt>
    </w:p>
    <w:p w14:paraId="294E6414" w14:textId="77777777" w:rsidR="00AC3B58" w:rsidRPr="008F6A56" w:rsidRDefault="00AC3B58" w:rsidP="002010BF">
      <w:pPr>
        <w:pStyle w:val="TitlePageBillPrefix"/>
      </w:pPr>
      <w:r w:rsidRPr="008F6A56">
        <w:t>for</w:t>
      </w:r>
    </w:p>
    <w:p w14:paraId="3F622AB5" w14:textId="466B3771" w:rsidR="00CD36CF" w:rsidRPr="008F6A56" w:rsidRDefault="009F759C" w:rsidP="002010BF">
      <w:pPr>
        <w:pStyle w:val="BillNumber"/>
      </w:pPr>
      <w:sdt>
        <w:sdtPr>
          <w:tag w:val="Chamber"/>
          <w:id w:val="893011969"/>
          <w:lock w:val="sdtLocked"/>
          <w:placeholder>
            <w:docPart w:val="DB9FB63F5BC44AC0994CB1B00DCB99D2"/>
          </w:placeholder>
          <w:dropDownList>
            <w:listItem w:displayText="House" w:value="House"/>
            <w:listItem w:displayText="Senate" w:value="Senate"/>
          </w:dropDownList>
        </w:sdtPr>
        <w:sdtEndPr/>
        <w:sdtContent>
          <w:r w:rsidR="00EA6E5E" w:rsidRPr="008F6A56">
            <w:t>House</w:t>
          </w:r>
        </w:sdtContent>
      </w:sdt>
      <w:r w:rsidR="00303684" w:rsidRPr="008F6A56">
        <w:t xml:space="preserve"> </w:t>
      </w:r>
      <w:r w:rsidR="00CD36CF" w:rsidRPr="008F6A56">
        <w:t xml:space="preserve">Bill </w:t>
      </w:r>
      <w:sdt>
        <w:sdtPr>
          <w:tag w:val="BNum"/>
          <w:id w:val="1645317809"/>
          <w:lock w:val="sdtLocked"/>
          <w:placeholder>
            <w:docPart w:val="4E57F025E2784888B4CC6FE84D3BF83D"/>
          </w:placeholder>
          <w:text/>
        </w:sdtPr>
        <w:sdtEndPr/>
        <w:sdtContent>
          <w:r w:rsidR="002C28D1" w:rsidRPr="008F6A56">
            <w:t>2451</w:t>
          </w:r>
        </w:sdtContent>
      </w:sdt>
    </w:p>
    <w:p w14:paraId="53497C6B" w14:textId="6A44454B" w:rsidR="00EA6E5E" w:rsidRPr="008F6A56" w:rsidRDefault="00EA6E5E" w:rsidP="002010BF">
      <w:pPr>
        <w:pStyle w:val="References"/>
        <w:rPr>
          <w:smallCaps/>
        </w:rPr>
      </w:pPr>
      <w:r w:rsidRPr="008F6A56">
        <w:rPr>
          <w:smallCaps/>
        </w:rPr>
        <w:t>By Delegates Hornby,</w:t>
      </w:r>
      <w:r w:rsidR="002C28D1" w:rsidRPr="008F6A56">
        <w:rPr>
          <w:smallCaps/>
        </w:rPr>
        <w:t xml:space="preserve"> Horst, Chiarelli, Willis, Kyle, Green, Brooks, Crouse, and Maynor</w:t>
      </w:r>
    </w:p>
    <w:p w14:paraId="37A1318E" w14:textId="6D0E86F0" w:rsidR="009723C2" w:rsidRPr="008F6A56" w:rsidRDefault="00CD36CF" w:rsidP="00320B45">
      <w:pPr>
        <w:pStyle w:val="References"/>
        <w:ind w:left="1620" w:right="1620"/>
        <w:sectPr w:rsidR="009723C2" w:rsidRPr="008F6A56" w:rsidSect="00EA6E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6A56">
        <w:t>[</w:t>
      </w:r>
      <w:sdt>
        <w:sdtPr>
          <w:tag w:val="References"/>
          <w:id w:val="-1043047873"/>
          <w:placeholder>
            <w:docPart w:val="9DB495E6E8724D30944CDF33FBC4623C"/>
          </w:placeholder>
          <w:text w:multiLine="1"/>
        </w:sdtPr>
        <w:sdtEndPr/>
        <w:sdtContent>
          <w:r w:rsidR="008F6A56" w:rsidRPr="008F6A56">
            <w:t>Passed April 12, 2025; in effect 90 days from passage (July 11, 2025)</w:t>
          </w:r>
        </w:sdtContent>
      </w:sdt>
      <w:r w:rsidRPr="008F6A56">
        <w:t>]</w:t>
      </w:r>
    </w:p>
    <w:p w14:paraId="59320838" w14:textId="0F5B8F21" w:rsidR="00664E4F" w:rsidRPr="008F6A56" w:rsidRDefault="00664E4F" w:rsidP="00664E4F">
      <w:pPr>
        <w:pStyle w:val="References"/>
        <w:ind w:left="1440" w:right="1440"/>
      </w:pPr>
    </w:p>
    <w:p w14:paraId="4AE368B5" w14:textId="77777777" w:rsidR="002161B5" w:rsidRPr="008F6A56" w:rsidRDefault="002161B5" w:rsidP="00664E4F">
      <w:pPr>
        <w:pStyle w:val="References"/>
        <w:ind w:left="1440" w:right="1440"/>
      </w:pPr>
    </w:p>
    <w:p w14:paraId="0B427B71" w14:textId="77777777" w:rsidR="002161B5" w:rsidRPr="008F6A56" w:rsidRDefault="002161B5" w:rsidP="00664E4F">
      <w:pPr>
        <w:pStyle w:val="References"/>
        <w:ind w:left="1440" w:right="1440"/>
      </w:pPr>
    </w:p>
    <w:p w14:paraId="4E04E53A" w14:textId="77777777" w:rsidR="002161B5" w:rsidRPr="008F6A56" w:rsidRDefault="002161B5" w:rsidP="00664E4F">
      <w:pPr>
        <w:pStyle w:val="References"/>
        <w:ind w:left="1440" w:right="1440"/>
      </w:pPr>
    </w:p>
    <w:p w14:paraId="6620B67C" w14:textId="77777777" w:rsidR="002161B5" w:rsidRPr="008F6A56" w:rsidRDefault="002161B5" w:rsidP="00664E4F">
      <w:pPr>
        <w:pStyle w:val="References"/>
        <w:ind w:left="1440" w:right="1440"/>
      </w:pPr>
    </w:p>
    <w:p w14:paraId="2F3F899A" w14:textId="77777777" w:rsidR="002161B5" w:rsidRPr="008F6A56" w:rsidRDefault="002161B5" w:rsidP="00664E4F">
      <w:pPr>
        <w:pStyle w:val="References"/>
        <w:ind w:left="1440" w:right="1440"/>
      </w:pPr>
    </w:p>
    <w:p w14:paraId="6935D693" w14:textId="77777777" w:rsidR="002161B5" w:rsidRPr="008F6A56" w:rsidRDefault="002161B5" w:rsidP="00664E4F">
      <w:pPr>
        <w:pStyle w:val="References"/>
        <w:ind w:left="1440" w:right="1440"/>
      </w:pPr>
    </w:p>
    <w:p w14:paraId="5E02650C" w14:textId="77777777" w:rsidR="002161B5" w:rsidRPr="008F6A56" w:rsidRDefault="002161B5" w:rsidP="00664E4F">
      <w:pPr>
        <w:pStyle w:val="References"/>
        <w:ind w:left="1440" w:right="1440"/>
      </w:pPr>
    </w:p>
    <w:p w14:paraId="6E385E44" w14:textId="77777777" w:rsidR="002161B5" w:rsidRPr="008F6A56" w:rsidRDefault="002161B5" w:rsidP="00664E4F">
      <w:pPr>
        <w:pStyle w:val="References"/>
        <w:ind w:left="1440" w:right="1440"/>
      </w:pPr>
    </w:p>
    <w:p w14:paraId="0F1C6905" w14:textId="77777777" w:rsidR="002161B5" w:rsidRPr="008F6A56" w:rsidRDefault="002161B5" w:rsidP="00664E4F">
      <w:pPr>
        <w:pStyle w:val="References"/>
        <w:ind w:left="1440" w:right="1440"/>
      </w:pPr>
    </w:p>
    <w:p w14:paraId="2E3EAA49" w14:textId="77777777" w:rsidR="002161B5" w:rsidRPr="008F6A56" w:rsidRDefault="002161B5" w:rsidP="00664E4F">
      <w:pPr>
        <w:pStyle w:val="References"/>
        <w:ind w:left="1440" w:right="1440"/>
      </w:pPr>
    </w:p>
    <w:p w14:paraId="5056244E" w14:textId="7E0806A4" w:rsidR="002161B5" w:rsidRPr="008F6A56" w:rsidRDefault="002161B5" w:rsidP="00664E4F">
      <w:pPr>
        <w:pStyle w:val="References"/>
        <w:ind w:left="1440" w:right="1440"/>
        <w:sectPr w:rsidR="002161B5" w:rsidRPr="008F6A56" w:rsidSect="009723C2">
          <w:pgSz w:w="12240" w:h="15840" w:code="1"/>
          <w:pgMar w:top="1440" w:right="1440" w:bottom="1440" w:left="1440" w:header="720" w:footer="720" w:gutter="0"/>
          <w:lnNumType w:countBy="1" w:restart="newSection"/>
          <w:pgNumType w:start="0"/>
          <w:cols w:space="720"/>
          <w:titlePg/>
          <w:docGrid w:linePitch="360"/>
        </w:sectPr>
      </w:pPr>
    </w:p>
    <w:p w14:paraId="225FB713" w14:textId="4037FA1E" w:rsidR="00EA6E5E" w:rsidRPr="008F6A56" w:rsidRDefault="00EA6E5E" w:rsidP="007534EE">
      <w:pPr>
        <w:ind w:left="720" w:hanging="720"/>
        <w:jc w:val="both"/>
        <w:rPr>
          <w:color w:val="auto"/>
        </w:rPr>
      </w:pPr>
      <w:r w:rsidRPr="008F6A56">
        <w:rPr>
          <w:color w:val="auto"/>
        </w:rPr>
        <w:lastRenderedPageBreak/>
        <w:t>A</w:t>
      </w:r>
      <w:r w:rsidR="008F6A56" w:rsidRPr="008F6A56">
        <w:rPr>
          <w:color w:val="auto"/>
        </w:rPr>
        <w:t>N ACT</w:t>
      </w:r>
      <w:r w:rsidRPr="008F6A56">
        <w:rPr>
          <w:color w:val="auto"/>
        </w:rPr>
        <w:t xml:space="preserve"> </w:t>
      </w:r>
      <w:r w:rsidR="008F6A56" w:rsidRPr="008F6A56">
        <w:rPr>
          <w:rFonts w:eastAsia="Aptos" w:cs="Arial"/>
          <w:color w:val="000000"/>
          <w:kern w:val="2"/>
          <w:sz w:val="24"/>
          <w:szCs w:val="24"/>
          <w14:ligatures w14:val="standardContextual"/>
        </w:rPr>
        <w:t>to amend the Code of West Virginia, 1931, as amended, by adding thereto a new article, designated §8-40-1, §8-40-2, §8-40-3, §8-40-4, and §8-40-5; to further amend the code, by adding thereto to a new article designated §8-41-1 and §8-41-2 and to amend and reenact §8-13-4, §8-13-5, and §11-12-3 relating to small businesses; exempting independent contractors and sole proprietors from business licenses under certain requirements; establishing an amount of annual gross revenue for businesses to be exempt from business and occupation taxes and privilege taxes; facilitating the creation of home based businesses; providing for definitions; providing for permitted use; providing for reasonable regulations; providing for limited conditions; providing for review; providing for the amount of income before a business has to obtain a business license; creating the Small Business Protection Act; providing intent and legislative findings; and providing a short title.</w:t>
      </w:r>
    </w:p>
    <w:p w14:paraId="4CFF25CC" w14:textId="77777777" w:rsidR="00EA6E5E" w:rsidRPr="008F6A56" w:rsidRDefault="00EA6E5E" w:rsidP="007534EE">
      <w:pPr>
        <w:pStyle w:val="EnactingClause"/>
        <w:rPr>
          <w:color w:val="auto"/>
        </w:rPr>
      </w:pPr>
      <w:r w:rsidRPr="008F6A56">
        <w:rPr>
          <w:color w:val="auto"/>
        </w:rPr>
        <w:t>Be it enacted by the Legislature of West Virginia:</w:t>
      </w:r>
    </w:p>
    <w:p w14:paraId="7359F167" w14:textId="77777777" w:rsidR="00EA6E5E" w:rsidRPr="008F6A56" w:rsidRDefault="00EA6E5E" w:rsidP="007534EE">
      <w:pPr>
        <w:pStyle w:val="EnactingClause"/>
        <w:rPr>
          <w:color w:val="auto"/>
        </w:rPr>
        <w:sectPr w:rsidR="00EA6E5E" w:rsidRPr="008F6A56" w:rsidSect="009723C2">
          <w:pgSz w:w="12240" w:h="15840" w:code="1"/>
          <w:pgMar w:top="1440" w:right="1440" w:bottom="1440" w:left="1440" w:header="720" w:footer="720" w:gutter="0"/>
          <w:lnNumType w:countBy="1" w:restart="newSection"/>
          <w:pgNumType w:start="1"/>
          <w:cols w:space="720"/>
          <w:docGrid w:linePitch="360"/>
        </w:sectPr>
      </w:pPr>
    </w:p>
    <w:p w14:paraId="17288FD3" w14:textId="77777777" w:rsidR="008F6A56" w:rsidRPr="008F6A56" w:rsidRDefault="008F6A56" w:rsidP="007534EE">
      <w:pPr>
        <w:suppressLineNumbers/>
        <w:jc w:val="center"/>
        <w:outlineLvl w:val="0"/>
        <w:rPr>
          <w:rFonts w:eastAsia="Calibri" w:cs="Times New Roman"/>
          <w:b/>
          <w:caps/>
          <w:color w:val="000000"/>
          <w:sz w:val="28"/>
        </w:rPr>
        <w:sectPr w:rsidR="008F6A56" w:rsidRPr="008F6A56" w:rsidSect="008F6A56">
          <w:footerReference w:type="default" r:id="rId12"/>
          <w:type w:val="continuous"/>
          <w:pgSz w:w="12240" w:h="15840" w:code="1"/>
          <w:pgMar w:top="1440" w:right="1440" w:bottom="1440" w:left="1440" w:header="720" w:footer="720" w:gutter="0"/>
          <w:cols w:space="720"/>
          <w:docGrid w:linePitch="360"/>
        </w:sectPr>
      </w:pPr>
      <w:r w:rsidRPr="008F6A56">
        <w:rPr>
          <w:rFonts w:eastAsia="Calibri" w:cs="Times New Roman"/>
          <w:b/>
          <w:caps/>
          <w:color w:val="000000"/>
          <w:sz w:val="28"/>
        </w:rPr>
        <w:t>CHAPTER 8. MUNICIPAL CORPORATIONS.</w:t>
      </w:r>
    </w:p>
    <w:p w14:paraId="0A224249" w14:textId="77777777" w:rsidR="008F6A56" w:rsidRPr="008F6A56" w:rsidRDefault="008F6A56" w:rsidP="007534EE">
      <w:pPr>
        <w:suppressLineNumbers/>
        <w:ind w:left="720" w:hanging="720"/>
        <w:jc w:val="both"/>
        <w:outlineLvl w:val="1"/>
        <w:rPr>
          <w:rFonts w:eastAsia="Calibri" w:cs="Times New Roman"/>
          <w:b/>
          <w:caps/>
          <w:color w:val="000000"/>
          <w:sz w:val="24"/>
        </w:rPr>
      </w:pPr>
      <w:r w:rsidRPr="008F6A56">
        <w:rPr>
          <w:rFonts w:eastAsia="Calibri" w:cs="Times New Roman"/>
          <w:b/>
          <w:caps/>
          <w:color w:val="000000"/>
          <w:sz w:val="24"/>
        </w:rPr>
        <w:t>ARTICLE 13. TAXATION AND FINANCE.</w:t>
      </w:r>
    </w:p>
    <w:p w14:paraId="5F559993" w14:textId="77777777" w:rsidR="008F6A56" w:rsidRPr="008F6A56" w:rsidRDefault="008F6A56" w:rsidP="007534EE">
      <w:pPr>
        <w:suppressLineNumbers/>
        <w:ind w:left="720" w:hanging="720"/>
        <w:jc w:val="both"/>
        <w:outlineLvl w:val="1"/>
        <w:rPr>
          <w:rFonts w:eastAsia="Calibri" w:cs="Times New Roman"/>
          <w:b/>
          <w:caps/>
          <w:color w:val="000000"/>
          <w:sz w:val="24"/>
        </w:rPr>
        <w:sectPr w:rsidR="008F6A56" w:rsidRPr="008F6A56" w:rsidSect="008F6A56">
          <w:footerReference w:type="default" r:id="rId13"/>
          <w:type w:val="continuous"/>
          <w:pgSz w:w="12240" w:h="15840" w:code="1"/>
          <w:pgMar w:top="1440" w:right="1440" w:bottom="1440" w:left="1440" w:header="720" w:footer="720" w:gutter="0"/>
          <w:lnNumType w:countBy="1" w:restart="newSection"/>
          <w:cols w:space="720"/>
          <w:docGrid w:linePitch="360"/>
        </w:sectPr>
      </w:pPr>
    </w:p>
    <w:p w14:paraId="71F178F0" w14:textId="77777777" w:rsidR="008F6A56" w:rsidRPr="008F6A56" w:rsidRDefault="008F6A56" w:rsidP="007534EE">
      <w:pPr>
        <w:suppressLineNumbers/>
        <w:ind w:left="720" w:hanging="720"/>
        <w:jc w:val="both"/>
        <w:outlineLvl w:val="3"/>
        <w:rPr>
          <w:rFonts w:eastAsia="Calibri" w:cs="Times New Roman"/>
          <w:b/>
          <w:color w:val="000000"/>
        </w:rPr>
      </w:pPr>
      <w:r w:rsidRPr="008F6A56">
        <w:rPr>
          <w:rFonts w:eastAsia="Calibri" w:cs="Times New Roman"/>
          <w:b/>
          <w:color w:val="000000"/>
        </w:rPr>
        <w:t>§8-13-4. Municipal license and tax thereon when state license required.</w:t>
      </w:r>
    </w:p>
    <w:p w14:paraId="57B9758A"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(a) Whenever anything, for which a state license is required, is to be done within the corporate limits of any municipality, the governing body shall have plenary power and authority, unless prohibited by general law, to require a municipal license and for the use of the municipality to impose a reasonable tax which may not exceed the amount of the state license tax. Upon proper application for a municipal license and payment of the prescribed reasonable tax by any person who has a valid and subsisting state license, the municipal license shall be issued.</w:t>
      </w:r>
    </w:p>
    <w:p w14:paraId="00DF0DC5" w14:textId="46BF1EBC" w:rsidR="008F6A56" w:rsidRPr="008F6A56" w:rsidRDefault="008F6A56" w:rsidP="007534EE">
      <w:pPr>
        <w:ind w:firstLine="720"/>
        <w:jc w:val="both"/>
        <w:rPr>
          <w:rFonts w:eastAsia="Calibri" w:cs="Times New Roman"/>
          <w:color w:val="000000"/>
        </w:rPr>
      </w:pPr>
      <w:r w:rsidRPr="008F6A56">
        <w:rPr>
          <w:rFonts w:eastAsia="Calibri" w:cs="Times New Roman"/>
          <w:color w:val="000000"/>
        </w:rPr>
        <w:lastRenderedPageBreak/>
        <w:t>(b) Except where a business license tax or fee has been established by the West Virginia Code, the governing body of a municipality may, in lieu of the provisions of subsection (a), enact an ordinance creating an annual general municipal business license for anything which requires a state license that is done within the corporate limits of a municipality, the tax for which may not exceed 20 dollars.</w:t>
      </w:r>
    </w:p>
    <w:p w14:paraId="082001DB" w14:textId="77777777" w:rsidR="008F6A56" w:rsidRPr="008F6A56" w:rsidRDefault="008F6A56" w:rsidP="007534EE">
      <w:pPr>
        <w:ind w:firstLine="720"/>
        <w:jc w:val="both"/>
        <w:rPr>
          <w:rFonts w:eastAsia="Calibri" w:cs="Times New Roman"/>
          <w:color w:val="000000"/>
        </w:rPr>
        <w:sectPr w:rsidR="008F6A56" w:rsidRPr="008F6A56" w:rsidSect="008F6A56">
          <w:footerReference w:type="default" r:id="rId14"/>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color w:val="000000"/>
        </w:rPr>
        <w:t>(c) Notwithstanding any other provision of law to the contrary, no municipal license shall be required for an independent contractor or sole proprietor who earns less than $2,500 in annual gross revenue and who does not maintain a permanent physical location within the municipality’s city limits.</w:t>
      </w:r>
    </w:p>
    <w:p w14:paraId="4EF3E661" w14:textId="77777777" w:rsidR="008F6A56" w:rsidRPr="008F6A56" w:rsidRDefault="008F6A56" w:rsidP="007534EE">
      <w:pPr>
        <w:suppressLineNumbers/>
        <w:ind w:left="720" w:hanging="720"/>
        <w:jc w:val="both"/>
        <w:outlineLvl w:val="3"/>
        <w:rPr>
          <w:rFonts w:eastAsia="Calibri" w:cs="Times New Roman"/>
          <w:b/>
          <w:color w:val="000000"/>
        </w:rPr>
        <w:sectPr w:rsidR="008F6A56" w:rsidRPr="008F6A56" w:rsidSect="008F6A56">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b/>
          <w:color w:val="000000"/>
        </w:rPr>
        <w:t>§8-13-5. Business and occupation or privilege tax; limitation on rates; effective date of tax; exemptions; activity in two or more municipalities; administrative provisions.</w:t>
      </w:r>
    </w:p>
    <w:p w14:paraId="7DDA08F0" w14:textId="67102984"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(a) </w:t>
      </w:r>
      <w:r w:rsidRPr="009E07F6">
        <w:rPr>
          <w:rFonts w:eastAsia="Calibri" w:cs="Times New Roman"/>
          <w:i/>
          <w:iCs/>
          <w:color w:val="000000"/>
        </w:rPr>
        <w:t>Authorization to impose tax.</w:t>
      </w:r>
      <w:r w:rsidRPr="008F6A56">
        <w:rPr>
          <w:rFonts w:eastAsia="Calibri" w:cs="Times New Roman"/>
          <w:color w:val="000000"/>
        </w:rPr>
        <w:t xml:space="preserve"> — (1) Whenever any business activity or occupation, for which the state imposed its annual business and occupation or privilege tax under §11-13-1</w:t>
      </w:r>
      <w:r w:rsidR="00390C2D" w:rsidRPr="00390C2D">
        <w:rPr>
          <w:rFonts w:eastAsia="Calibri" w:cs="Times New Roman"/>
          <w:i/>
          <w:color w:val="000000"/>
        </w:rPr>
        <w:t xml:space="preserve"> et seq. </w:t>
      </w:r>
      <w:r w:rsidRPr="008F6A56">
        <w:rPr>
          <w:rFonts w:eastAsia="Calibri" w:cs="Times New Roman"/>
          <w:color w:val="000000"/>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3095E4B6"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173E7F9" w14:textId="1D9E12C4"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(b) </w:t>
      </w:r>
      <w:r w:rsidRPr="009E07F6">
        <w:rPr>
          <w:rFonts w:eastAsia="Calibri" w:cs="Times New Roman"/>
          <w:i/>
          <w:iCs/>
          <w:color w:val="000000"/>
        </w:rPr>
        <w:t>Maximum tax rates.</w:t>
      </w:r>
      <w:r w:rsidRPr="008F6A56">
        <w:rPr>
          <w:rFonts w:eastAsia="Calibri" w:cs="Times New Roman"/>
          <w:color w:val="000000"/>
        </w:rPr>
        <w:t xml:space="preserve"> —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390C2D" w:rsidRPr="00390C2D">
        <w:rPr>
          <w:rFonts w:eastAsia="Calibri" w:cs="Times New Roman"/>
          <w:i/>
          <w:color w:val="000000"/>
        </w:rPr>
        <w:t xml:space="preserve"> et seq. </w:t>
      </w:r>
      <w:r w:rsidRPr="008F6A56">
        <w:rPr>
          <w:rFonts w:eastAsia="Calibri" w:cs="Times New Roman"/>
          <w:color w:val="000000"/>
        </w:rPr>
        <w:t>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§33-25A-1</w:t>
      </w:r>
      <w:r w:rsidR="00390C2D" w:rsidRPr="00390C2D">
        <w:rPr>
          <w:rFonts w:eastAsia="Calibri" w:cs="Times New Roman"/>
          <w:i/>
          <w:color w:val="000000"/>
        </w:rPr>
        <w:t xml:space="preserve"> et seq. </w:t>
      </w:r>
      <w:r w:rsidRPr="008F6A56">
        <w:rPr>
          <w:rFonts w:eastAsia="Calibri" w:cs="Times New Roman"/>
          <w:color w:val="000000"/>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00390C2D" w:rsidRPr="00390C2D">
        <w:rPr>
          <w:rFonts w:eastAsia="Calibri" w:cs="Times New Roman"/>
          <w:i/>
          <w:color w:val="000000"/>
        </w:rPr>
        <w:t xml:space="preserve"> et seq. </w:t>
      </w:r>
      <w:r w:rsidRPr="008F6A56">
        <w:rPr>
          <w:rFonts w:eastAsia="Calibri" w:cs="Times New Roman"/>
          <w:color w:val="000000"/>
        </w:rPr>
        <w:t xml:space="preserve">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 </w:t>
      </w:r>
      <w:r w:rsidRPr="00390C2D">
        <w:rPr>
          <w:rFonts w:eastAsia="Calibri" w:cs="Times New Roman"/>
          <w:i/>
          <w:iCs/>
          <w:color w:val="000000"/>
        </w:rPr>
        <w:t>Provided</w:t>
      </w:r>
      <w:r w:rsidRPr="008F6A56">
        <w:rPr>
          <w:rFonts w:eastAsia="Calibri" w:cs="Times New Roman"/>
          <w:color w:val="000000"/>
        </w:rPr>
        <w:t>,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is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5696E45E"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(c) </w:t>
      </w:r>
      <w:r w:rsidRPr="009E07F6">
        <w:rPr>
          <w:rFonts w:eastAsia="Calibri" w:cs="Times New Roman"/>
          <w:i/>
          <w:iCs/>
          <w:color w:val="000000"/>
        </w:rPr>
        <w:t>Effective date of local tax.</w:t>
      </w:r>
      <w:r w:rsidRPr="008F6A56">
        <w:rPr>
          <w:rFonts w:eastAsia="Calibri" w:cs="Times New Roman"/>
          <w:color w:val="000000"/>
        </w:rPr>
        <w:t xml:space="preserve"> — Any taxes levied pursuant to the authority of this section may be made operative as of the first day of the then current fiscal year or any date thereafter: </w:t>
      </w:r>
      <w:r w:rsidRPr="00390C2D">
        <w:rPr>
          <w:rFonts w:eastAsia="Calibri" w:cs="Times New Roman"/>
          <w:i/>
          <w:iCs/>
          <w:color w:val="000000"/>
        </w:rPr>
        <w:t>Provided</w:t>
      </w:r>
      <w:r w:rsidRPr="008F6A56">
        <w:rPr>
          <w:rFonts w:eastAsia="Calibri" w:cs="Times New Roman"/>
          <w:color w:val="000000"/>
        </w:rPr>
        <w:t xml:space="preserve">, That any new imposition of tax or any increase in the rate of tax upon any business, occupation or privilege taxed under  §11-13-2e of this code, applies only to gross income derived from contracts entered into after the effective date of the imposition of tax or rate increase, and which effective date shall not be retroactive in any respect: </w:t>
      </w:r>
      <w:r w:rsidRPr="00390C2D">
        <w:rPr>
          <w:rFonts w:eastAsia="Calibri" w:cs="Times New Roman"/>
          <w:i/>
          <w:iCs/>
          <w:color w:val="000000"/>
        </w:rPr>
        <w:t>Provided, however</w:t>
      </w:r>
      <w:r w:rsidRPr="008F6A56">
        <w:rPr>
          <w:rFonts w:eastAsia="Calibri" w:cs="Times New Roman"/>
          <w:color w:val="000000"/>
        </w:rPr>
        <w:t>,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75C3CAB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(d) </w:t>
      </w:r>
      <w:r w:rsidRPr="009E07F6">
        <w:rPr>
          <w:rFonts w:eastAsia="Calibri" w:cs="Times New Roman"/>
          <w:i/>
          <w:iCs/>
          <w:color w:val="000000"/>
        </w:rPr>
        <w:t>Exemptions</w:t>
      </w:r>
      <w:r w:rsidRPr="008F6A56">
        <w:rPr>
          <w:rFonts w:eastAsia="Calibri" w:cs="Times New Roman"/>
          <w:color w:val="000000"/>
        </w:rPr>
        <w:t xml:space="preserve">. — </w:t>
      </w:r>
    </w:p>
    <w:p w14:paraId="73455267"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(1) 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Pr="00390C2D">
        <w:rPr>
          <w:rFonts w:eastAsia="Calibri" w:cs="Times New Roman"/>
          <w:i/>
          <w:iCs/>
          <w:color w:val="000000"/>
        </w:rPr>
        <w:t>Provided</w:t>
      </w:r>
      <w:r w:rsidRPr="008F6A56">
        <w:rPr>
          <w:rFonts w:eastAsia="Calibri" w:cs="Times New Roman"/>
          <w:color w:val="000000"/>
        </w:rPr>
        <w:t>,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45773DF7" w14:textId="593D3D23"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A municipality shall not impose its business and occupation or privilege tax on any business with a gross revenue below $2,500 annually</w:t>
      </w:r>
      <w:r w:rsidR="009E07F6">
        <w:rPr>
          <w:rFonts w:eastAsia="Calibri" w:cs="Times New Roman"/>
          <w:color w:val="000000"/>
        </w:rPr>
        <w:t>.</w:t>
      </w:r>
    </w:p>
    <w:p w14:paraId="0A911303" w14:textId="02627713"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(3) Effective July 1, 2023, the municipal business and occupation or privilege tax on the sale of new automobiles that have never been registered in the name of an individual shall be reduced by 50 percent of the total amount of the tax: </w:t>
      </w:r>
      <w:r w:rsidRPr="00390C2D">
        <w:rPr>
          <w:rFonts w:eastAsia="Calibri" w:cs="Times New Roman"/>
          <w:i/>
          <w:iCs/>
          <w:color w:val="000000"/>
        </w:rPr>
        <w:t>Provided</w:t>
      </w:r>
      <w:r w:rsidRPr="008F6A56">
        <w:rPr>
          <w:rFonts w:eastAsia="Calibri" w:cs="Times New Roman"/>
          <w:color w:val="000000"/>
        </w:rPr>
        <w:t xml:space="preserve">, That, effective July 1, 2024, the remaining municipal business and occupation or privilege tax on the sale of new automobiles that have never been registered in the name of an individual shall be reduced by an additional 50 percent of the total amount of the tax: </w:t>
      </w:r>
      <w:r w:rsidRPr="00390C2D">
        <w:rPr>
          <w:rFonts w:eastAsia="Calibri" w:cs="Times New Roman"/>
          <w:i/>
          <w:iCs/>
          <w:color w:val="000000"/>
        </w:rPr>
        <w:t>Provided, however</w:t>
      </w:r>
      <w:r w:rsidRPr="008F6A56">
        <w:rPr>
          <w:rFonts w:eastAsia="Calibri" w:cs="Times New Roman"/>
          <w:color w:val="000000"/>
        </w:rPr>
        <w:t>, 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by the use of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7A930B3D"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(e) </w:t>
      </w:r>
      <w:r w:rsidRPr="009E07F6">
        <w:rPr>
          <w:rFonts w:eastAsia="Calibri" w:cs="Times New Roman"/>
          <w:i/>
          <w:iCs/>
          <w:color w:val="000000"/>
        </w:rPr>
        <w:t>Activity in two or more municipalities.</w:t>
      </w:r>
      <w:r w:rsidRPr="008F6A56">
        <w:rPr>
          <w:rFonts w:eastAsia="Calibri" w:cs="Times New Roman"/>
          <w:color w:val="000000"/>
        </w:rPr>
        <w:t xml:space="preserve"> — 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623295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(f) Where the governing body of a municipality imposes a tax authorized by this section, the governing body may offer tax credits from the tax as incentives for new and expanding businesses located within the corporate limits of the municipality.</w:t>
      </w:r>
    </w:p>
    <w:p w14:paraId="3DF66E30" w14:textId="7F4D652C"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 xml:space="preserve">(g) </w:t>
      </w:r>
      <w:r w:rsidRPr="009E07F6">
        <w:rPr>
          <w:rFonts w:eastAsia="Calibri" w:cs="Times New Roman"/>
          <w:i/>
          <w:iCs/>
          <w:color w:val="000000"/>
        </w:rPr>
        <w:t>Administrative provisions.</w:t>
      </w:r>
      <w:r w:rsidRPr="008F6A56">
        <w:rPr>
          <w:rFonts w:eastAsia="Calibri" w:cs="Times New Roman"/>
          <w:color w:val="000000"/>
        </w:rPr>
        <w:t xml:space="preserve"> — The ordinance of a municipality imposing a business and occupation or privilege tax shall provide procedures for the assessment and collection of the tax, which shall be similar to those procedures in §11-13-1</w:t>
      </w:r>
      <w:r w:rsidR="00390C2D" w:rsidRPr="00390C2D">
        <w:rPr>
          <w:rFonts w:eastAsia="Calibri" w:cs="Times New Roman"/>
          <w:i/>
          <w:color w:val="000000"/>
        </w:rPr>
        <w:t xml:space="preserve"> et seq. </w:t>
      </w:r>
      <w:r w:rsidRPr="008F6A56">
        <w:rPr>
          <w:rFonts w:eastAsia="Calibri" w:cs="Times New Roman"/>
          <w:color w:val="000000"/>
        </w:rPr>
        <w:t>of this code, as in existence on June 30, 1978, or to those procedures in §11-10-1</w:t>
      </w:r>
      <w:r w:rsidR="00390C2D" w:rsidRPr="00390C2D">
        <w:rPr>
          <w:rFonts w:eastAsia="Calibri" w:cs="Times New Roman"/>
          <w:i/>
          <w:color w:val="000000"/>
        </w:rPr>
        <w:t xml:space="preserve"> et seq. </w:t>
      </w:r>
      <w:r w:rsidRPr="008F6A56">
        <w:rPr>
          <w:rFonts w:eastAsia="Calibri" w:cs="Times New Roman"/>
          <w:color w:val="000000"/>
        </w:rPr>
        <w:t>of this code, and shall conform with such provisions as they relate to waiver of penalties and additions to tax.</w:t>
      </w:r>
    </w:p>
    <w:p w14:paraId="31EDF118"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 xml:space="preserve">(h) </w:t>
      </w:r>
      <w:r w:rsidRPr="009E07F6">
        <w:rPr>
          <w:rFonts w:eastAsia="Calibri" w:cs="Times New Roman"/>
          <w:i/>
          <w:iCs/>
          <w:color w:val="000000"/>
        </w:rPr>
        <w:t>Timely payment.</w:t>
      </w:r>
      <w:r w:rsidRPr="008F6A56">
        <w:rPr>
          <w:rFonts w:eastAsia="Calibri" w:cs="Times New Roman"/>
          <w:color w:val="000000"/>
        </w:rPr>
        <w:t xml:space="preserve"> — Payments for taxes due under this section that are postmarked after the due date by which they are owed shall be considered late and may be subject to late fees or penalties: </w:t>
      </w:r>
      <w:r w:rsidRPr="00390C2D">
        <w:rPr>
          <w:rFonts w:eastAsia="Calibri" w:cs="Times New Roman"/>
          <w:i/>
          <w:iCs/>
          <w:color w:val="000000"/>
        </w:rPr>
        <w:t>Provided</w:t>
      </w:r>
      <w:r w:rsidRPr="008F6A56">
        <w:rPr>
          <w:rFonts w:eastAsia="Calibri" w:cs="Times New Roman"/>
          <w:color w:val="000000"/>
        </w:rPr>
        <w:t xml:space="preserve">, That payments that are received by the municipality after the due date, but that were postmarked on or before the due date shall be considered to be on time and shall not be assessed any late fees or penalties. </w:t>
      </w:r>
    </w:p>
    <w:p w14:paraId="1046EE67" w14:textId="77777777" w:rsidR="008F6A56" w:rsidRPr="008F6A56" w:rsidRDefault="008F6A56" w:rsidP="001B491A">
      <w:pPr>
        <w:spacing w:line="504" w:lineRule="auto"/>
        <w:ind w:firstLine="750"/>
        <w:jc w:val="both"/>
        <w:outlineLvl w:val="4"/>
        <w:rPr>
          <w:rFonts w:eastAsia="Aptos" w:cs="Arial"/>
          <w:bCs/>
          <w:color w:val="000000"/>
          <w:kern w:val="2"/>
          <w14:ligatures w14:val="standardContextual"/>
        </w:rPr>
      </w:pPr>
      <w:r w:rsidRPr="008F6A56">
        <w:rPr>
          <w:rFonts w:eastAsia="Aptos" w:cs="Arial"/>
          <w:color w:val="000000"/>
          <w:kern w:val="2"/>
          <w14:ligatures w14:val="standardContextual"/>
        </w:rPr>
        <w:t>(i) Any third-party vendors who contract with a city or municipality to collect business and occupation taxes authorized by this section on behalf of a municipality may not charge for their services more than 20% of the amount of taxes collected.</w:t>
      </w:r>
    </w:p>
    <w:p w14:paraId="0C34A03D" w14:textId="77777777" w:rsidR="008F6A56" w:rsidRPr="008F6A56" w:rsidRDefault="008F6A56" w:rsidP="001B491A">
      <w:pPr>
        <w:suppressLineNumbers/>
        <w:spacing w:line="504" w:lineRule="auto"/>
        <w:ind w:left="720" w:hanging="720"/>
        <w:jc w:val="both"/>
        <w:outlineLvl w:val="1"/>
        <w:rPr>
          <w:rFonts w:eastAsia="Calibri" w:cs="Times New Roman"/>
          <w:b/>
          <w:caps/>
          <w:color w:val="000000"/>
          <w:sz w:val="24"/>
        </w:rPr>
      </w:pPr>
      <w:r w:rsidRPr="008F6A56">
        <w:rPr>
          <w:rFonts w:eastAsia="Calibri" w:cs="Times New Roman"/>
          <w:b/>
          <w:caps/>
          <w:color w:val="000000"/>
          <w:sz w:val="24"/>
        </w:rPr>
        <w:t>ARTICLE 40. HOME BASED BUSINESSES.</w:t>
      </w:r>
    </w:p>
    <w:p w14:paraId="441CACA5" w14:textId="77777777" w:rsidR="001B491A" w:rsidRDefault="008F6A56" w:rsidP="001B491A">
      <w:pPr>
        <w:suppressLineNumbers/>
        <w:spacing w:line="504" w:lineRule="auto"/>
        <w:ind w:left="720" w:hanging="720"/>
        <w:jc w:val="both"/>
        <w:outlineLvl w:val="3"/>
        <w:rPr>
          <w:rFonts w:eastAsia="Calibri" w:cs="Times New Roman"/>
          <w:b/>
          <w:color w:val="000000"/>
        </w:rPr>
        <w:sectPr w:rsidR="001B491A" w:rsidSect="008F6A56">
          <w:footerReference w:type="default" r:id="rId15"/>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b/>
          <w:color w:val="000000"/>
        </w:rPr>
        <w:t>§8-40-1. Definitions.</w:t>
      </w:r>
    </w:p>
    <w:p w14:paraId="02D132F7"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(a) "Goods" means any merchandise, equipment, products, supplies, or materials.</w:t>
      </w:r>
    </w:p>
    <w:p w14:paraId="2E9CD3F2"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 xml:space="preserve">(b) "Home-based business" means any business for the manufacture, provision, or sale of goods or services that is owned and operated by the owner or tenant of a residential dwelling </w:t>
      </w:r>
    </w:p>
    <w:p w14:paraId="517BB6D1" w14:textId="77777777" w:rsidR="008F6A56" w:rsidRPr="008F6A56" w:rsidRDefault="008F6A56" w:rsidP="001B491A">
      <w:pPr>
        <w:spacing w:line="504" w:lineRule="auto"/>
        <w:jc w:val="both"/>
        <w:rPr>
          <w:rFonts w:eastAsia="Calibri" w:cs="Times New Roman"/>
          <w:color w:val="000000"/>
        </w:rPr>
      </w:pPr>
      <w:r w:rsidRPr="008F6A56">
        <w:rPr>
          <w:rFonts w:eastAsia="Calibri" w:cs="Times New Roman"/>
          <w:color w:val="000000"/>
        </w:rPr>
        <w:t xml:space="preserve">where the commercial activity takes place inside a residential dwelling and the commercial activities: </w:t>
      </w:r>
    </w:p>
    <w:p w14:paraId="122160D9"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(1) Are limited to the sale of lawful goods and services;</w:t>
      </w:r>
    </w:p>
    <w:p w14:paraId="258D0E0B"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(2) Do not generate on-street parking or a substantial increase in traffic through the residential area; and</w:t>
      </w:r>
    </w:p>
    <w:p w14:paraId="2F609217" w14:textId="77777777" w:rsidR="008F6A56" w:rsidRPr="008F6A56" w:rsidRDefault="008F6A56" w:rsidP="001B491A">
      <w:pPr>
        <w:spacing w:line="504" w:lineRule="auto"/>
        <w:ind w:firstLine="720"/>
        <w:jc w:val="both"/>
        <w:rPr>
          <w:rFonts w:eastAsia="Calibri" w:cs="Times New Roman"/>
          <w:color w:val="000000"/>
        </w:rPr>
      </w:pPr>
      <w:r w:rsidRPr="008F6A56">
        <w:rPr>
          <w:rFonts w:eastAsia="Calibri" w:cs="Times New Roman"/>
          <w:color w:val="000000"/>
        </w:rPr>
        <w:t>(3) Do not have signage visible from the street.</w:t>
      </w:r>
    </w:p>
    <w:p w14:paraId="26D14AE2" w14:textId="77777777" w:rsidR="008F6A56" w:rsidRPr="008F6A56" w:rsidRDefault="008F6A56" w:rsidP="00D4567B">
      <w:pPr>
        <w:suppressLineNumbers/>
        <w:spacing w:line="504" w:lineRule="auto"/>
        <w:ind w:left="720" w:hanging="720"/>
        <w:jc w:val="both"/>
        <w:outlineLvl w:val="3"/>
        <w:rPr>
          <w:rFonts w:eastAsia="Calibri" w:cs="Times New Roman"/>
          <w:b/>
          <w:color w:val="000000"/>
        </w:rPr>
        <w:sectPr w:rsidR="008F6A56" w:rsidRPr="008F6A56" w:rsidSect="008F6A56">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b/>
          <w:color w:val="000000"/>
        </w:rPr>
        <w:t>§8-40-2. Permitted use.</w:t>
      </w:r>
    </w:p>
    <w:p w14:paraId="4632815D"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(a)  The use of a residential dwelling for a home-based business is a permitted use, except that this permission does not supersede or abrogate any of the following:</w:t>
      </w:r>
    </w:p>
    <w:p w14:paraId="1A99AEA5"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(1) Any deed restriction, covenant, or agreement restricting the use of land; or</w:t>
      </w:r>
    </w:p>
    <w:p w14:paraId="14CDABF6"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(2) Any deed, by-law, or other document applicable to a common interest ownership community.</w:t>
      </w:r>
    </w:p>
    <w:p w14:paraId="314AC2CD" w14:textId="77777777" w:rsidR="008F6A56" w:rsidRPr="008F6A56" w:rsidRDefault="008F6A56" w:rsidP="00D4567B">
      <w:pPr>
        <w:suppressLineNumbers/>
        <w:spacing w:line="504" w:lineRule="auto"/>
        <w:ind w:left="720" w:hanging="720"/>
        <w:jc w:val="both"/>
        <w:outlineLvl w:val="3"/>
        <w:rPr>
          <w:rFonts w:eastAsia="Calibri" w:cs="Times New Roman"/>
          <w:b/>
          <w:color w:val="000000"/>
        </w:rPr>
        <w:sectPr w:rsidR="008F6A56" w:rsidRPr="008F6A56" w:rsidSect="008F6A56">
          <w:footerReference w:type="default" r:id="rId16"/>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b/>
          <w:color w:val="000000"/>
        </w:rPr>
        <w:t>§8-40-3. Reasonable regulations.</w:t>
      </w:r>
    </w:p>
    <w:p w14:paraId="1C20026C"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(a) A municipality may establish reasonable regulations on a home-based business where the regulation is rationally related to a legitimate government interest including, but not limited to, any of the following purposes:</w:t>
      </w:r>
    </w:p>
    <w:p w14:paraId="1309BBCF"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(1) The protection of the public health and safety, as defined in this code, including rules and regulations related to fire and building codes, health and sanitation, transportation, or traffic control, solid or hazardous waste, pollution, and noise control.</w:t>
      </w:r>
    </w:p>
    <w:p w14:paraId="7776AE1E"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(2) Ensuring that the business activity is:</w:t>
      </w:r>
    </w:p>
    <w:p w14:paraId="1F029E66"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(A) Compatible with residential use of the property and surrounding residential use;</w:t>
      </w:r>
    </w:p>
    <w:p w14:paraId="42837F4E"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(B) Secondary to the use as a residential dwelling; or</w:t>
      </w:r>
    </w:p>
    <w:p w14:paraId="49B79B6B"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(C) Complying with state and federal law and paying applicable taxes.</w:t>
      </w:r>
    </w:p>
    <w:p w14:paraId="23D227AC"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(3) Limiting or prohibiting the use of a home-based business that engages in any of the following activities:</w:t>
      </w:r>
    </w:p>
    <w:p w14:paraId="5048B61E"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 xml:space="preserve">(A) Selling illegal drugs or products containing alcohol or tobacco; </w:t>
      </w:r>
    </w:p>
    <w:p w14:paraId="107F856D"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 xml:space="preserve">(B) Operating a sober living home; </w:t>
      </w:r>
    </w:p>
    <w:p w14:paraId="072E68FD"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(C) Selling pornography or otherwise obscene material;</w:t>
      </w:r>
    </w:p>
    <w:p w14:paraId="1A7E62D7"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(D) Operating a vape shop; or</w:t>
      </w:r>
    </w:p>
    <w:p w14:paraId="7DA29D08" w14:textId="77777777" w:rsidR="008F6A56" w:rsidRPr="008F6A56" w:rsidRDefault="008F6A56" w:rsidP="00D4567B">
      <w:pPr>
        <w:spacing w:line="504" w:lineRule="auto"/>
        <w:ind w:firstLine="720"/>
        <w:jc w:val="both"/>
        <w:rPr>
          <w:rFonts w:eastAsia="Calibri" w:cs="Times New Roman"/>
          <w:color w:val="000000"/>
        </w:rPr>
      </w:pPr>
      <w:r w:rsidRPr="008F6A56">
        <w:rPr>
          <w:rFonts w:eastAsia="Calibri" w:cs="Times New Roman"/>
          <w:color w:val="000000"/>
        </w:rPr>
        <w:t>(E) Operating a commercial establishment where nude or topless dancing occurs.</w:t>
      </w:r>
    </w:p>
    <w:p w14:paraId="626F2E52" w14:textId="77777777" w:rsidR="008F6A56" w:rsidRPr="008F6A56" w:rsidRDefault="008F6A56" w:rsidP="007534EE">
      <w:pPr>
        <w:suppressLineNumbers/>
        <w:spacing w:line="492" w:lineRule="auto"/>
        <w:ind w:left="720" w:hanging="720"/>
        <w:jc w:val="both"/>
        <w:outlineLvl w:val="3"/>
        <w:rPr>
          <w:rFonts w:eastAsia="Calibri" w:cs="Times New Roman"/>
          <w:b/>
          <w:color w:val="000000"/>
        </w:rPr>
        <w:sectPr w:rsidR="008F6A56" w:rsidRPr="008F6A56" w:rsidSect="008F6A56">
          <w:footerReference w:type="default" r:id="rId17"/>
          <w:type w:val="continuous"/>
          <w:pgSz w:w="12240" w:h="15840" w:code="1"/>
          <w:pgMar w:top="1440" w:right="1440" w:bottom="1440" w:left="1440" w:header="720" w:footer="720" w:gutter="0"/>
          <w:lnNumType w:countBy="1" w:restart="newSection"/>
          <w:cols w:space="720"/>
          <w:docGrid w:linePitch="360"/>
        </w:sectPr>
      </w:pPr>
      <w:bookmarkStart w:id="0" w:name="_Hlk194918265"/>
      <w:r w:rsidRPr="008F6A56">
        <w:rPr>
          <w:rFonts w:eastAsia="Calibri" w:cs="Times New Roman"/>
          <w:b/>
          <w:color w:val="000000"/>
        </w:rPr>
        <w:t>§8-40-4. Limited conditions.</w:t>
      </w:r>
    </w:p>
    <w:bookmarkEnd w:id="0"/>
    <w:p w14:paraId="5E50E7B7" w14:textId="77777777" w:rsidR="008F6A56" w:rsidRPr="008F6A56" w:rsidRDefault="008F6A56" w:rsidP="007534EE">
      <w:pPr>
        <w:spacing w:line="492" w:lineRule="auto"/>
        <w:ind w:firstLine="720"/>
        <w:jc w:val="both"/>
        <w:rPr>
          <w:rFonts w:eastAsia="Calibri" w:cs="Times New Roman"/>
          <w:color w:val="000000"/>
        </w:rPr>
      </w:pPr>
      <w:r w:rsidRPr="008F6A56">
        <w:rPr>
          <w:rFonts w:eastAsia="Calibri" w:cs="Times New Roman"/>
          <w:color w:val="000000"/>
        </w:rPr>
        <w:t>(a) A municipality shall not require a person as a condition of operating a home-based business to:</w:t>
      </w:r>
    </w:p>
    <w:p w14:paraId="60D62ED8" w14:textId="77777777" w:rsidR="008F6A56" w:rsidRPr="008F6A56" w:rsidRDefault="008F6A56" w:rsidP="007534EE">
      <w:pPr>
        <w:spacing w:line="492" w:lineRule="auto"/>
        <w:ind w:firstLine="720"/>
        <w:jc w:val="both"/>
        <w:rPr>
          <w:rFonts w:eastAsia="Calibri" w:cs="Times New Roman"/>
          <w:color w:val="000000"/>
        </w:rPr>
      </w:pPr>
      <w:r w:rsidRPr="008F6A56">
        <w:rPr>
          <w:rFonts w:eastAsia="Calibri" w:cs="Times New Roman"/>
          <w:color w:val="000000"/>
        </w:rPr>
        <w:t xml:space="preserve">(1) Rezone the property for commercial use; </w:t>
      </w:r>
    </w:p>
    <w:p w14:paraId="13D00CBB" w14:textId="77777777" w:rsidR="008F6A56" w:rsidRPr="008F6A56" w:rsidRDefault="008F6A56" w:rsidP="007534EE">
      <w:pPr>
        <w:spacing w:line="492" w:lineRule="auto"/>
        <w:ind w:firstLine="720"/>
        <w:jc w:val="both"/>
        <w:rPr>
          <w:rFonts w:eastAsia="Calibri" w:cs="Times New Roman"/>
          <w:color w:val="000000"/>
        </w:rPr>
      </w:pPr>
      <w:r w:rsidRPr="008F6A56">
        <w:rPr>
          <w:rFonts w:eastAsia="Calibri" w:cs="Times New Roman"/>
          <w:color w:val="000000"/>
        </w:rPr>
        <w:t>(2) Install or equip fire sprinklers in a single-family detached residential dwelling or any residential dwelling with not more than two dwelling units; or</w:t>
      </w:r>
    </w:p>
    <w:p w14:paraId="2F8529DE" w14:textId="77777777" w:rsidR="008F6A56" w:rsidRPr="008F6A56" w:rsidRDefault="008F6A56" w:rsidP="007534EE">
      <w:pPr>
        <w:spacing w:line="492" w:lineRule="auto"/>
        <w:ind w:firstLine="720"/>
        <w:jc w:val="both"/>
        <w:rPr>
          <w:rFonts w:eastAsia="Calibri" w:cs="Times New Roman"/>
          <w:color w:val="000000"/>
        </w:rPr>
      </w:pPr>
      <w:r w:rsidRPr="008F6A56">
        <w:rPr>
          <w:rFonts w:eastAsia="Calibri" w:cs="Times New Roman"/>
          <w:color w:val="000000"/>
        </w:rPr>
        <w:t>(3) Obtain a license or permit that is not otherwise required for a similarly situated business.</w:t>
      </w:r>
    </w:p>
    <w:p w14:paraId="22A3EB83" w14:textId="77777777" w:rsidR="008F6A56" w:rsidRPr="008F6A56" w:rsidRDefault="008F6A56" w:rsidP="007534EE">
      <w:pPr>
        <w:suppressLineNumbers/>
        <w:ind w:left="720" w:hanging="720"/>
        <w:jc w:val="both"/>
        <w:outlineLvl w:val="3"/>
        <w:rPr>
          <w:rFonts w:eastAsia="Calibri" w:cs="Times New Roman"/>
          <w:b/>
          <w:color w:val="000000"/>
        </w:rPr>
        <w:sectPr w:rsidR="008F6A56" w:rsidRPr="008F6A56" w:rsidSect="008F6A56">
          <w:footerReference w:type="default" r:id="rId18"/>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b/>
          <w:color w:val="000000"/>
        </w:rPr>
        <w:t>§8-40-5. Review.</w:t>
      </w:r>
    </w:p>
    <w:p w14:paraId="058ECD78"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In any proceeding alleging that a municipal regulation violates §8-40-3 or §8-40-4 of this code, the municipality that enacted the regulation shall be required to establish that the regulation complies with the provisions of this article.</w:t>
      </w:r>
    </w:p>
    <w:p w14:paraId="526D3601" w14:textId="77777777" w:rsidR="008F6A56" w:rsidRPr="008F6A56" w:rsidRDefault="008F6A56" w:rsidP="007534EE">
      <w:pPr>
        <w:suppressLineNumbers/>
        <w:ind w:left="720" w:hanging="720"/>
        <w:jc w:val="both"/>
        <w:outlineLvl w:val="1"/>
        <w:rPr>
          <w:rFonts w:eastAsia="Calibri" w:cs="Times New Roman"/>
          <w:b/>
          <w:caps/>
          <w:color w:val="000000"/>
          <w:sz w:val="24"/>
        </w:rPr>
      </w:pPr>
      <w:r w:rsidRPr="008F6A56">
        <w:rPr>
          <w:rFonts w:eastAsia="Calibri" w:cs="Times New Roman"/>
          <w:b/>
          <w:caps/>
          <w:color w:val="000000"/>
          <w:sz w:val="24"/>
        </w:rPr>
        <w:t>ARTICLE 41. Small business protection act.</w:t>
      </w:r>
    </w:p>
    <w:p w14:paraId="42BDB428" w14:textId="77777777" w:rsidR="008F6A56" w:rsidRPr="008F6A56" w:rsidRDefault="008F6A56" w:rsidP="007534EE">
      <w:pPr>
        <w:suppressLineNumbers/>
        <w:ind w:left="720" w:hanging="720"/>
        <w:jc w:val="both"/>
        <w:outlineLvl w:val="3"/>
        <w:rPr>
          <w:rFonts w:eastAsia="Calibri" w:cs="Times New Roman"/>
          <w:b/>
          <w:color w:val="000000"/>
        </w:rPr>
      </w:pPr>
      <w:r w:rsidRPr="008F6A56">
        <w:rPr>
          <w:rFonts w:eastAsia="Calibri" w:cs="Times New Roman"/>
          <w:b/>
          <w:color w:val="000000"/>
        </w:rPr>
        <w:t xml:space="preserve">§8-41-1. </w:t>
      </w:r>
      <w:r w:rsidRPr="008F6A56">
        <w:rPr>
          <w:rFonts w:eastAsia="Calibri" w:cs="Times New Roman"/>
          <w:b/>
          <w:color w:val="000000"/>
          <w:szCs w:val="20"/>
        </w:rPr>
        <w:t>Short title</w:t>
      </w:r>
      <w:r w:rsidRPr="008F6A56">
        <w:rPr>
          <w:rFonts w:eastAsia="Calibri" w:cs="Times New Roman"/>
          <w:b/>
          <w:color w:val="000000"/>
        </w:rPr>
        <w:t>.</w:t>
      </w:r>
    </w:p>
    <w:p w14:paraId="02B53CAD" w14:textId="77777777" w:rsidR="008F6A56" w:rsidRPr="008F6A56" w:rsidRDefault="008F6A56" w:rsidP="007534EE">
      <w:pPr>
        <w:ind w:firstLine="720"/>
        <w:jc w:val="both"/>
        <w:rPr>
          <w:rFonts w:eastAsia="Calibri" w:cs="Times New Roman"/>
          <w:color w:val="000000"/>
        </w:rPr>
        <w:sectPr w:rsidR="008F6A56" w:rsidRPr="008F6A56" w:rsidSect="008F6A56">
          <w:footerReference w:type="default" r:id="rId19"/>
          <w:type w:val="continuous"/>
          <w:pgSz w:w="12240" w:h="15840" w:code="1"/>
          <w:pgMar w:top="1440" w:right="1440" w:bottom="1440" w:left="1440" w:header="720" w:footer="720" w:gutter="0"/>
          <w:lnNumType w:countBy="1" w:restart="newSection"/>
          <w:cols w:space="720"/>
          <w:docGrid w:linePitch="360"/>
        </w:sectPr>
      </w:pPr>
    </w:p>
    <w:p w14:paraId="7DE559AA"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This article may be cited as the Small Business Protection Act.</w:t>
      </w:r>
    </w:p>
    <w:p w14:paraId="62ADBE07" w14:textId="77777777" w:rsidR="008F6A56" w:rsidRPr="008F6A56" w:rsidRDefault="008F6A56" w:rsidP="007534EE">
      <w:pPr>
        <w:suppressLineNumbers/>
        <w:ind w:left="720" w:hanging="720"/>
        <w:jc w:val="both"/>
        <w:outlineLvl w:val="3"/>
        <w:rPr>
          <w:rFonts w:eastAsia="Calibri" w:cs="Times New Roman"/>
          <w:b/>
          <w:color w:val="000000"/>
        </w:rPr>
      </w:pPr>
      <w:r w:rsidRPr="008F6A56">
        <w:rPr>
          <w:rFonts w:eastAsia="Calibri" w:cs="Times New Roman"/>
          <w:b/>
          <w:color w:val="000000"/>
        </w:rPr>
        <w:t>§8-41-2. Intent and legislative findings.</w:t>
      </w:r>
    </w:p>
    <w:p w14:paraId="3E5FF945" w14:textId="77777777" w:rsidR="008F6A56" w:rsidRPr="008F6A56" w:rsidRDefault="008F6A56" w:rsidP="007534EE">
      <w:pPr>
        <w:jc w:val="both"/>
        <w:rPr>
          <w:rFonts w:eastAsia="Calibri" w:cs="Times New Roman"/>
          <w:color w:val="000000"/>
        </w:rPr>
        <w:sectPr w:rsidR="008F6A56" w:rsidRPr="008F6A56" w:rsidSect="008F6A56">
          <w:footerReference w:type="default" r:id="rId20"/>
          <w:type w:val="continuous"/>
          <w:pgSz w:w="12240" w:h="15840" w:code="1"/>
          <w:pgMar w:top="1440" w:right="1440" w:bottom="1440" w:left="1440" w:header="720" w:footer="720" w:gutter="0"/>
          <w:lnNumType w:countBy="1" w:restart="newSection"/>
          <w:cols w:space="720"/>
          <w:docGrid w:linePitch="360"/>
        </w:sectPr>
      </w:pPr>
    </w:p>
    <w:p w14:paraId="02EAA709"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(a) It is the legislative intent and purpose of the Small Business Protection Act to improve state rulemaking by creating procedures to analyze the availability of more flexible regulatory approaches for small businesses.</w:t>
      </w:r>
    </w:p>
    <w:p w14:paraId="7F16A502"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(b) The legislature finds that:</w:t>
      </w:r>
    </w:p>
    <w:p w14:paraId="22C54C65"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 A vibrant and growing small business sector is critical to creating jobs in a dynamic economy. Increased hiring in West Virginia’s small businesses creates higher wages and better outcomes for West Virginia’s citizens and families;</w:t>
      </w:r>
    </w:p>
    <w:p w14:paraId="06108341"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Small businesses bear a disproportionate share of regulatory costs and burdens. Increased regulatory costs decrease the amount of capital that small businesses have to create new jobs;</w:t>
      </w:r>
    </w:p>
    <w:p w14:paraId="42880FCF"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(3) Fundamental changes that are needed in the regulatory and enforcement culture of state agencies to make them more responsive to small business can be made without compromising the statutory missions of the agencies;</w:t>
      </w:r>
    </w:p>
    <w:p w14:paraId="78D33EB4"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(4) When adopting rules to protect the health, safety, and economic welfare of West Virginia, state agencies should seek to achieve statutory goals as effectively and efficiently as possible without imposing unnecessary burdens on small employers;</w:t>
      </w:r>
    </w:p>
    <w:p w14:paraId="5B197CA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(5) Uniform regulatory and reporting requirements can impose unnecessary and disproportionately burdensome demands, including legal, accounting, and consulting costs upon small businesses with limited resources;</w:t>
      </w:r>
    </w:p>
    <w:p w14:paraId="7BD0A0EE"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(6) The failure to recognize differences in the scale and resources of regulated businesses can adversely affect competition in the marketplace, discourage innovation, and restrict improvements in productivity;</w:t>
      </w:r>
    </w:p>
    <w:p w14:paraId="0DBAD17C"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(7) Unnecessary regulations create entry barriers in many industries and discourage potential entrepreneurs from introducing beneficial products and processes;</w:t>
      </w:r>
    </w:p>
    <w:p w14:paraId="530341CF"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(8) The practice of treating all regulated businesses as equivalent may lead to inefficient use of regulatory agency resources, enforcement problems, and, in some cases, to actions inconsistent with the legislative intent of health, safety, environmental, and economic welfare legislation;</w:t>
      </w:r>
    </w:p>
    <w:p w14:paraId="3F009224"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(9) Alternative regulatory approaches which do not conflict with the stated objective of applicable statutes may be available to minimize the significant economic impact of rules on small businesses;</w:t>
      </w:r>
    </w:p>
    <w:p w14:paraId="13F35728"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(10) Prior to the adoption of regulations, the process by which state regulations are developed and adopted should be reformed to require agencies to solicit the ideas and comments of small businesses, to examine the impact of proposed and existing rules on such businesses, and to review the continued need for existing rules;</w:t>
      </w:r>
    </w:p>
    <w:p w14:paraId="79635878"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(11) Regulations affect small businesses differently than their larger counterparts. According to the United States Small Business Administration, evidence indicates that regulatory requirements at the federal and state level tend to create disproportionately heavier burdens for small businesses, putting them at a disadvantage relative to their larger competitors. Reasons that small businesses are at a disadvantage include the following:</w:t>
      </w:r>
    </w:p>
    <w:p w14:paraId="7345E39C"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(A) The cost of regulations is higher relative to available resources. The cost of regulations per employee is higher for businesses with fewer employees; and</w:t>
      </w:r>
    </w:p>
    <w:p w14:paraId="5B39C6CA"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(B) The cost per employee for the smallest businesses is typically one or more times greater than the equivalent cost for the largest businesses.</w:t>
      </w:r>
    </w:p>
    <w:p w14:paraId="528C1B9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(12) Making small businesses aware of proposed state regulations prior to implementation is key to creating an effective partnership between state agencies and small businesses.</w:t>
      </w:r>
    </w:p>
    <w:p w14:paraId="640BFC8C"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(c) Nothing in the Small Business Protection Act shall be interpreted or construed to limit the ability of an agency to propose rules.</w:t>
      </w:r>
    </w:p>
    <w:p w14:paraId="3AE46EA3" w14:textId="77777777" w:rsidR="008F6A56" w:rsidRPr="008F6A56" w:rsidRDefault="008F6A56" w:rsidP="007534EE">
      <w:pPr>
        <w:ind w:firstLine="720"/>
        <w:jc w:val="both"/>
        <w:rPr>
          <w:rFonts w:eastAsia="Aptos" w:cs="Arial"/>
          <w:color w:val="000000"/>
          <w:kern w:val="2"/>
          <w14:ligatures w14:val="standardContextual"/>
        </w:rPr>
        <w:sectPr w:rsidR="008F6A56" w:rsidRPr="008F6A56" w:rsidSect="008F6A56">
          <w:type w:val="continuous"/>
          <w:pgSz w:w="12240" w:h="15840"/>
          <w:pgMar w:top="1440" w:right="1440" w:bottom="1440" w:left="1440" w:header="720" w:footer="720" w:gutter="0"/>
          <w:lnNumType w:countBy="1" w:restart="newSection"/>
          <w:cols w:space="720"/>
          <w:docGrid w:linePitch="360"/>
        </w:sectPr>
      </w:pPr>
    </w:p>
    <w:p w14:paraId="68752CA4" w14:textId="77777777" w:rsidR="008F6A56" w:rsidRPr="008F6A56" w:rsidRDefault="008F6A56" w:rsidP="001E2A4A">
      <w:pPr>
        <w:suppressLineNumbers/>
        <w:jc w:val="center"/>
        <w:outlineLvl w:val="0"/>
        <w:rPr>
          <w:rFonts w:eastAsia="Calibri" w:cs="Times New Roman"/>
          <w:b/>
          <w:caps/>
          <w:color w:val="000000"/>
          <w:sz w:val="28"/>
        </w:rPr>
      </w:pPr>
      <w:r w:rsidRPr="008F6A56">
        <w:rPr>
          <w:rFonts w:eastAsia="Calibri" w:cs="Times New Roman"/>
          <w:b/>
          <w:caps/>
          <w:color w:val="000000"/>
          <w:sz w:val="28"/>
        </w:rPr>
        <w:t>CHAPTER 11. TAXATION.</w:t>
      </w:r>
    </w:p>
    <w:p w14:paraId="723E9014" w14:textId="77777777" w:rsidR="008F6A56" w:rsidRPr="008F6A56" w:rsidRDefault="008F6A56" w:rsidP="007534EE">
      <w:pPr>
        <w:suppressLineNumbers/>
        <w:jc w:val="both"/>
        <w:outlineLvl w:val="1"/>
        <w:rPr>
          <w:rFonts w:eastAsia="Calibri" w:cs="Times New Roman"/>
          <w:b/>
          <w:caps/>
          <w:color w:val="000000"/>
          <w:sz w:val="24"/>
        </w:rPr>
      </w:pPr>
      <w:r w:rsidRPr="008F6A56">
        <w:rPr>
          <w:rFonts w:eastAsia="Calibri" w:cs="Times New Roman"/>
          <w:b/>
          <w:caps/>
          <w:color w:val="000000"/>
          <w:sz w:val="24"/>
        </w:rPr>
        <w:t>ARTICLE 12. BUSINESS REGISTRATION TAX.</w:t>
      </w:r>
    </w:p>
    <w:p w14:paraId="652A3CCF" w14:textId="77777777" w:rsidR="008F6A56" w:rsidRPr="008F6A56" w:rsidRDefault="008F6A56" w:rsidP="007534EE">
      <w:pPr>
        <w:suppressLineNumbers/>
        <w:ind w:left="720" w:hanging="720"/>
        <w:jc w:val="both"/>
        <w:outlineLvl w:val="1"/>
        <w:rPr>
          <w:rFonts w:eastAsia="Calibri" w:cs="Times New Roman"/>
          <w:b/>
          <w:caps/>
          <w:color w:val="000000"/>
          <w:sz w:val="24"/>
        </w:rPr>
        <w:sectPr w:rsidR="008F6A56" w:rsidRPr="008F6A56" w:rsidSect="008F6A56">
          <w:footerReference w:type="default" r:id="rId21"/>
          <w:type w:val="continuous"/>
          <w:pgSz w:w="12240" w:h="15840" w:code="1"/>
          <w:pgMar w:top="1440" w:right="1440" w:bottom="1440" w:left="1440" w:header="720" w:footer="720" w:gutter="0"/>
          <w:lnNumType w:countBy="1" w:restart="newSection"/>
          <w:cols w:space="720"/>
          <w:docGrid w:linePitch="360"/>
        </w:sectPr>
      </w:pPr>
    </w:p>
    <w:p w14:paraId="206BC09F" w14:textId="77777777" w:rsidR="008F6A56" w:rsidRPr="008F6A56" w:rsidRDefault="008F6A56" w:rsidP="007534EE">
      <w:pPr>
        <w:suppressLineNumbers/>
        <w:ind w:left="720" w:hanging="720"/>
        <w:jc w:val="both"/>
        <w:outlineLvl w:val="3"/>
        <w:rPr>
          <w:rFonts w:eastAsia="Calibri" w:cs="Times New Roman"/>
          <w:b/>
          <w:color w:val="000000"/>
        </w:rPr>
      </w:pPr>
      <w:r w:rsidRPr="008F6A56">
        <w:rPr>
          <w:rFonts w:eastAsia="Calibri" w:cs="Times New Roman"/>
          <w:b/>
          <w:color w:val="000000"/>
        </w:rPr>
        <w:t>§11-12-3. Business registration certificate required; tax levied; exemption from registration; exemption from tax; penalty.</w:t>
      </w:r>
    </w:p>
    <w:p w14:paraId="60C94B0F" w14:textId="3FFD224C"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(a) </w:t>
      </w:r>
      <w:r w:rsidRPr="008F6A56">
        <w:rPr>
          <w:rFonts w:eastAsia="Calibri" w:cs="Times New Roman"/>
          <w:i/>
          <w:iCs/>
          <w:color w:val="000000"/>
        </w:rPr>
        <w:t>Registration required.</w:t>
      </w:r>
      <w:r w:rsidRPr="008F6A56">
        <w:rPr>
          <w:rFonts w:eastAsia="Calibri" w:cs="Times New Roman"/>
          <w:color w:val="000000"/>
        </w:rPr>
        <w:t xml:space="preserve"> </w:t>
      </w:r>
      <w:r w:rsidR="00390C2D">
        <w:rPr>
          <w:rFonts w:eastAsia="Calibri" w:cs="Times New Roman"/>
          <w:color w:val="000000"/>
        </w:rPr>
        <w:t>—</w:t>
      </w:r>
      <w:r w:rsidRPr="008F6A56">
        <w:rPr>
          <w:rFonts w:eastAsia="Calibri" w:cs="Times New Roman"/>
          <w:color w:val="000000"/>
        </w:rPr>
        <w:t xml:space="preserve"> No person shall, without a business registration certificate, engage in or prosecute, in the State of West Virginia, any business activity without first obtaining a business registration certificate from the Tax Commissioner of the State of West Virginia. Additionally, before beginning business in this state, such person:</w:t>
      </w:r>
    </w:p>
    <w:p w14:paraId="25515A3D" w14:textId="1741A1B0" w:rsidR="008F6A56" w:rsidRPr="008F6A56" w:rsidRDefault="008F6A56" w:rsidP="007534EE">
      <w:pPr>
        <w:ind w:firstLine="720"/>
        <w:jc w:val="both"/>
        <w:rPr>
          <w:rFonts w:eastAsia="Calibri" w:cs="Times New Roman"/>
          <w:color w:val="000000"/>
        </w:rPr>
      </w:pPr>
      <w:r w:rsidRPr="008F6A56">
        <w:rPr>
          <w:rFonts w:eastAsia="Calibri" w:cs="Times New Roman"/>
          <w:color w:val="000000"/>
        </w:rPr>
        <w:t>(1) If a transient vendor, shall comply with the provisions of sections 20 through 25 of this article.</w:t>
      </w:r>
    </w:p>
    <w:p w14:paraId="3CFF9D31" w14:textId="27FCDB76"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If a collection agency, shall comply with the provisions of §47-16-1</w:t>
      </w:r>
      <w:r w:rsidR="00390C2D" w:rsidRPr="00390C2D">
        <w:rPr>
          <w:rFonts w:eastAsia="Calibri" w:cs="Times New Roman"/>
          <w:i/>
          <w:color w:val="000000"/>
        </w:rPr>
        <w:t xml:space="preserve"> et seq. </w:t>
      </w:r>
      <w:r w:rsidRPr="008F6A56">
        <w:rPr>
          <w:rFonts w:eastAsia="Calibri" w:cs="Times New Roman"/>
          <w:color w:val="000000"/>
        </w:rPr>
        <w:t>of this code.</w:t>
      </w:r>
    </w:p>
    <w:p w14:paraId="353E4222" w14:textId="7076482C" w:rsidR="008F6A56" w:rsidRPr="008F6A56" w:rsidRDefault="008F6A56" w:rsidP="007534EE">
      <w:pPr>
        <w:ind w:firstLine="720"/>
        <w:jc w:val="both"/>
        <w:rPr>
          <w:rFonts w:eastAsia="Calibri" w:cs="Times New Roman"/>
          <w:color w:val="000000"/>
        </w:rPr>
      </w:pPr>
      <w:r w:rsidRPr="008F6A56">
        <w:rPr>
          <w:rFonts w:eastAsia="Calibri" w:cs="Times New Roman"/>
          <w:color w:val="000000"/>
        </w:rPr>
        <w:t>(3) If an employment agency, shall comply with the provisions of §21-2-1</w:t>
      </w:r>
      <w:r w:rsidR="00390C2D" w:rsidRPr="00390C2D">
        <w:rPr>
          <w:rFonts w:eastAsia="Calibri" w:cs="Times New Roman"/>
          <w:i/>
          <w:color w:val="000000"/>
        </w:rPr>
        <w:t xml:space="preserve"> et seq. </w:t>
      </w:r>
      <w:r w:rsidRPr="008F6A56">
        <w:rPr>
          <w:rFonts w:eastAsia="Calibri" w:cs="Times New Roman"/>
          <w:color w:val="000000"/>
        </w:rPr>
        <w:t>of this code.</w:t>
      </w:r>
    </w:p>
    <w:p w14:paraId="307BEA52" w14:textId="2F955C89" w:rsidR="008F6A56" w:rsidRPr="008F6A56" w:rsidRDefault="008F6A56" w:rsidP="007534EE">
      <w:pPr>
        <w:ind w:firstLine="720"/>
        <w:jc w:val="both"/>
        <w:rPr>
          <w:rFonts w:eastAsia="Calibri" w:cs="Times New Roman"/>
          <w:color w:val="000000"/>
        </w:rPr>
      </w:pPr>
      <w:r w:rsidRPr="008F6A56">
        <w:rPr>
          <w:rFonts w:eastAsia="Calibri" w:cs="Times New Roman"/>
          <w:color w:val="000000"/>
        </w:rPr>
        <w:t>(4) If selling drug paraphernalia, as defined in  §47-19-3 of this code, shall comply with the provisions of §47-19-1</w:t>
      </w:r>
      <w:r w:rsidR="00390C2D" w:rsidRPr="00390C2D">
        <w:rPr>
          <w:rFonts w:eastAsia="Calibri" w:cs="Times New Roman"/>
          <w:i/>
          <w:color w:val="000000"/>
        </w:rPr>
        <w:t xml:space="preserve"> et seq. </w:t>
      </w:r>
      <w:r w:rsidRPr="008F6A56">
        <w:rPr>
          <w:rFonts w:eastAsia="Calibri" w:cs="Times New Roman"/>
          <w:color w:val="000000"/>
        </w:rPr>
        <w:t>of this code.</w:t>
      </w:r>
    </w:p>
    <w:p w14:paraId="1CD908B5"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Persons engaging in or prosecuting other business activities in this state may also be subject to other provisions of this code which they must satisfy before commencing or while engaging in a business activity in this state.</w:t>
      </w:r>
    </w:p>
    <w:p w14:paraId="4D2FD514" w14:textId="0683EE9B"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(b) </w:t>
      </w:r>
      <w:r w:rsidRPr="008F6A56">
        <w:rPr>
          <w:rFonts w:eastAsia="Calibri" w:cs="Times New Roman"/>
          <w:i/>
          <w:iCs/>
          <w:color w:val="000000"/>
        </w:rPr>
        <w:t>Tax levied.</w:t>
      </w:r>
      <w:r w:rsidRPr="008F6A56">
        <w:rPr>
          <w:rFonts w:eastAsia="Calibri" w:cs="Times New Roman"/>
          <w:color w:val="000000"/>
        </w:rPr>
        <w:t xml:space="preserve"> </w:t>
      </w:r>
      <w:r w:rsidR="00390C2D">
        <w:rPr>
          <w:rFonts w:eastAsia="Calibri" w:cs="Times New Roman"/>
          <w:color w:val="000000"/>
        </w:rPr>
        <w:t>—</w:t>
      </w:r>
      <w:r w:rsidRPr="008F6A56">
        <w:rPr>
          <w:rFonts w:eastAsia="Calibri" w:cs="Times New Roman"/>
          <w:color w:val="000000"/>
        </w:rPr>
        <w:t xml:space="preserve"> The business registration tax hereby levied shall be $15 for each annual business registration certificate: </w:t>
      </w:r>
      <w:r w:rsidRPr="00390C2D">
        <w:rPr>
          <w:rFonts w:eastAsia="Calibri" w:cs="Times New Roman"/>
          <w:i/>
          <w:iCs/>
          <w:color w:val="000000"/>
        </w:rPr>
        <w:t>Provided</w:t>
      </w:r>
      <w:r w:rsidRPr="008F6A56">
        <w:rPr>
          <w:rFonts w:eastAsia="Calibri" w:cs="Times New Roman"/>
          <w:i/>
          <w:iCs/>
          <w:color w:val="000000"/>
        </w:rPr>
        <w:t>,</w:t>
      </w:r>
      <w:r w:rsidRPr="008F6A56">
        <w:rPr>
          <w:rFonts w:eastAsia="Calibri" w:cs="Times New Roman"/>
          <w:color w:val="000000"/>
        </w:rPr>
        <w:t xml:space="preserve"> That for registration periods beginning on or after July 1, 1999, the business registration tax shall be $30, except as otherwise provided in this article: </w:t>
      </w:r>
      <w:r w:rsidRPr="00390C2D">
        <w:rPr>
          <w:rFonts w:eastAsia="Calibri" w:cs="Times New Roman"/>
          <w:i/>
          <w:iCs/>
          <w:color w:val="000000"/>
        </w:rPr>
        <w:t>Provided,</w:t>
      </w:r>
      <w:r w:rsidRPr="00390C2D">
        <w:rPr>
          <w:rFonts w:eastAsia="Calibri" w:cs="Times New Roman"/>
          <w:i/>
          <w:color w:val="000000"/>
        </w:rPr>
        <w:t xml:space="preserve"> </w:t>
      </w:r>
      <w:r w:rsidRPr="00390C2D">
        <w:rPr>
          <w:rFonts w:eastAsia="Calibri" w:cs="Times New Roman"/>
          <w:i/>
          <w:iCs/>
          <w:color w:val="000000"/>
        </w:rPr>
        <w:t>however</w:t>
      </w:r>
      <w:r w:rsidRPr="008F6A56">
        <w:rPr>
          <w:rFonts w:eastAsia="Calibri" w:cs="Times New Roman"/>
          <w:i/>
          <w:iCs/>
          <w:color w:val="000000"/>
        </w:rPr>
        <w:t>,</w:t>
      </w:r>
      <w:r w:rsidRPr="008F6A56">
        <w:rPr>
          <w:rFonts w:eastAsia="Calibri" w:cs="Times New Roman"/>
          <w:color w:val="000000"/>
        </w:rPr>
        <w:t xml:space="preserve"> That after June 30, 2010, the business registration tax shall be $30.00 for each business registration certificate, including business registration certificates granted upon application after cessation of a business, or after suspension, revocation, cancellation or lapse of a prior business registration certificate.</w:t>
      </w:r>
    </w:p>
    <w:p w14:paraId="3F0E4B7D"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 A separate business registration certificate is required for each fixed business location from which property or services are offered for sale or lease to the public as a class, or to a limited portion of the public; or at which customer accounts may be opened, closed or serviced.</w:t>
      </w:r>
    </w:p>
    <w:p w14:paraId="2272D17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A separate business registration certificate is not required for each coin-operated machine. A separate certificate is required for each location from which making coin-operated machines available to the public is itself a business activity.</w:t>
      </w:r>
    </w:p>
    <w:p w14:paraId="29DB11B5"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(3) A business that sells tangible personal property or services from or out of one or more vehicles needs a separate business registration certificate for each fixed location in this state from or out of which business is conducted. A copy of its business registration certificate shall be carried in each vehicle and publicly displayed while business is conducted from or out of the vehicle.</w:t>
      </w:r>
    </w:p>
    <w:p w14:paraId="5443252B"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(4) A business registration certificate is required by subsection (a) of this section for every person engaging in purposeful revenue generating activity in this state. If that activity is one for which an employment agency license or a collection agency license or a license to sell drug paraphernalia is required and no other business activity is conducted by that person at each business location for which the employment agency license or collection agency license or license to sell drug paraphernalia is issued, then only that license is required for each such activity conducted by the licensee at each business location. However, if, in addition to the activity for which each license is issued, some other business activity is conducted by the licensee at such business location, a separate business registration certificate is required to conduct the nonlicensed activity.</w:t>
      </w:r>
    </w:p>
    <w:p w14:paraId="2EF5C959" w14:textId="60DA7CE6"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(c) </w:t>
      </w:r>
      <w:r w:rsidRPr="008F6A56">
        <w:rPr>
          <w:rFonts w:eastAsia="Calibri" w:cs="Times New Roman"/>
          <w:i/>
          <w:iCs/>
          <w:color w:val="000000"/>
        </w:rPr>
        <w:t>Exemption from registration.</w:t>
      </w:r>
      <w:r w:rsidRPr="008F6A56">
        <w:rPr>
          <w:rFonts w:eastAsia="Calibri" w:cs="Times New Roman"/>
          <w:color w:val="000000"/>
        </w:rPr>
        <w:t xml:space="preserve"> </w:t>
      </w:r>
      <w:r w:rsidR="00390C2D">
        <w:rPr>
          <w:rFonts w:eastAsia="Calibri" w:cs="Times New Roman"/>
          <w:color w:val="000000"/>
        </w:rPr>
        <w:t>—</w:t>
      </w:r>
      <w:r w:rsidRPr="008F6A56">
        <w:rPr>
          <w:rFonts w:eastAsia="Calibri" w:cs="Times New Roman"/>
          <w:color w:val="000000"/>
        </w:rPr>
        <w:t xml:space="preserve"> Any person engaging in or prosecuting business activity in this state:</w:t>
      </w:r>
    </w:p>
    <w:p w14:paraId="263A364C"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(1) Who is not required by law to collect or withhold a tax administered under article ten of this chapter; and</w:t>
      </w:r>
    </w:p>
    <w:p w14:paraId="2241C8B8"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Who does not claim exemption from payment of taxes imposed by articles fifteen and fifteen-a of this chapter, shall be exempt from both registration and payment of the tax imposed by this article, if such person had gross income from business activity of $4,000 or less during that person</w:t>
      </w:r>
      <w:r w:rsidRPr="008F6A56">
        <w:rPr>
          <w:rFonts w:eastAsia="Calibri" w:cs="Times New Roman"/>
          <w:color w:val="000000"/>
        </w:rPr>
        <w:sym w:font="Arial" w:char="0027"/>
      </w:r>
      <w:r w:rsidRPr="008F6A56">
        <w:rPr>
          <w:rFonts w:eastAsia="Calibri" w:cs="Times New Roman"/>
          <w:color w:val="000000"/>
        </w:rPr>
        <w:t>s tax year for state income tax purposes immediately preceding the registration period for which a registration certificate is otherwise required by this article.</w:t>
      </w:r>
    </w:p>
    <w:p w14:paraId="50BDFCC8" w14:textId="61E4D545"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(d) </w:t>
      </w:r>
      <w:r w:rsidRPr="008F6A56">
        <w:rPr>
          <w:rFonts w:eastAsia="Calibri" w:cs="Times New Roman"/>
          <w:i/>
          <w:iCs/>
          <w:color w:val="000000"/>
        </w:rPr>
        <w:t>Exemptions from payment of tax.</w:t>
      </w:r>
      <w:r w:rsidRPr="008F6A56">
        <w:rPr>
          <w:rFonts w:eastAsia="Calibri" w:cs="Times New Roman"/>
          <w:color w:val="000000"/>
        </w:rPr>
        <w:t xml:space="preserve"> </w:t>
      </w:r>
      <w:r w:rsidR="00390C2D">
        <w:rPr>
          <w:rFonts w:eastAsia="Calibri" w:cs="Times New Roman"/>
          <w:color w:val="000000"/>
        </w:rPr>
        <w:t>—</w:t>
      </w:r>
      <w:r w:rsidRPr="008F6A56">
        <w:rPr>
          <w:rFonts w:eastAsia="Calibri" w:cs="Times New Roman"/>
          <w:color w:val="000000"/>
        </w:rPr>
        <w:t xml:space="preserve"> Any person engaging in or prosecuting any business activity in this state who is required by law to collect or withhold any tax administered under article ten of this chapter; or who claims exemption from payment of the taxes imposed by articles fifteen and fifteen-a of this chapter, shall be required to obtain a business registration certificate, as herein before provided, but shall be exempt from payment of the tax levied by subsection (b) of this section, if such person is:</w:t>
      </w:r>
    </w:p>
    <w:p w14:paraId="23975881" w14:textId="74312CFD" w:rsidR="008F6A56" w:rsidRPr="008F6A56" w:rsidRDefault="008F6A56" w:rsidP="007534EE">
      <w:pPr>
        <w:ind w:firstLine="720"/>
        <w:jc w:val="both"/>
        <w:rPr>
          <w:rFonts w:eastAsia="Calibri" w:cs="Times New Roman"/>
          <w:color w:val="000000"/>
        </w:rPr>
      </w:pPr>
      <w:r w:rsidRPr="008F6A56">
        <w:rPr>
          <w:rFonts w:eastAsia="Calibri" w:cs="Times New Roman"/>
          <w:color w:val="000000"/>
        </w:rPr>
        <w:t>(1) A person who had gross income of $10,000 or less during that person</w:t>
      </w:r>
      <w:r w:rsidRPr="008F6A56">
        <w:rPr>
          <w:rFonts w:eastAsia="Calibri" w:cs="Times New Roman"/>
          <w:color w:val="000000"/>
        </w:rPr>
        <w:sym w:font="Arial" w:char="0027"/>
      </w:r>
      <w:r w:rsidRPr="008F6A56">
        <w:rPr>
          <w:rFonts w:eastAsia="Calibri" w:cs="Times New Roman"/>
          <w:color w:val="000000"/>
        </w:rPr>
        <w:t>s tax year for state income tax purposes immediately preceding the registration period for which a registration certificate is required under this article.</w:t>
      </w:r>
    </w:p>
    <w:p w14:paraId="002B0A29"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(2) An organization which qualifies, or would qualify, for exemption from federal income taxes under section 501 of the Internal Revenue Code of 1986, as amended.</w:t>
      </w:r>
    </w:p>
    <w:p w14:paraId="0E316A57"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(3) This state, or a political subdivision thereof, selling tangible personal property, admissions or services, when those activities compete with or may compete with the activities of another person.</w:t>
      </w:r>
    </w:p>
    <w:p w14:paraId="18C93BDD"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(4) The United States, or an agency or instrumentality thereof, which is exempt from taxation by the states.</w:t>
      </w:r>
    </w:p>
    <w:p w14:paraId="7B0A4E3A"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(5) A person engaged in the business of agriculture and farming: </w:t>
      </w:r>
      <w:r w:rsidRPr="00390C2D">
        <w:rPr>
          <w:rFonts w:eastAsia="Calibri" w:cs="Times New Roman"/>
          <w:i/>
          <w:iCs/>
          <w:color w:val="000000"/>
        </w:rPr>
        <w:t>Provided</w:t>
      </w:r>
      <w:r w:rsidRPr="008F6A56">
        <w:rPr>
          <w:rFonts w:eastAsia="Calibri" w:cs="Times New Roman"/>
          <w:i/>
          <w:iCs/>
          <w:color w:val="000000"/>
        </w:rPr>
        <w:t>,</w:t>
      </w:r>
      <w:r w:rsidRPr="008F6A56">
        <w:rPr>
          <w:rFonts w:eastAsia="Calibri" w:cs="Times New Roman"/>
          <w:color w:val="000000"/>
        </w:rPr>
        <w:t xml:space="preserve"> That no producer or grower selling products of the farm, garden or dairy and not included within the definition of business under subsection (a), section two of this article shall be required to obtain a business registration certificate or pay the business registration tax.</w:t>
      </w:r>
    </w:p>
    <w:p w14:paraId="5567FB44" w14:textId="77777777" w:rsidR="008F6A56" w:rsidRPr="008F6A56" w:rsidRDefault="008F6A56" w:rsidP="007534EE">
      <w:pPr>
        <w:ind w:firstLine="720"/>
        <w:jc w:val="both"/>
        <w:rPr>
          <w:rFonts w:eastAsia="Calibri" w:cs="Times New Roman"/>
          <w:color w:val="000000"/>
        </w:rPr>
      </w:pPr>
      <w:r w:rsidRPr="008F6A56">
        <w:rPr>
          <w:rFonts w:eastAsia="Calibri" w:cs="Times New Roman"/>
          <w:color w:val="000000"/>
        </w:rPr>
        <w:t xml:space="preserve">(6) A foreign retailer who is not a </w:t>
      </w:r>
      <w:r w:rsidRPr="008F6A56">
        <w:rPr>
          <w:rFonts w:eastAsia="Calibri" w:cs="Times New Roman"/>
          <w:color w:val="000000"/>
        </w:rPr>
        <w:sym w:font="Arial" w:char="0022"/>
      </w:r>
      <w:r w:rsidRPr="008F6A56">
        <w:rPr>
          <w:rFonts w:eastAsia="Calibri" w:cs="Times New Roman"/>
          <w:color w:val="000000"/>
        </w:rPr>
        <w:t>retailer engaging in business in this state</w:t>
      </w:r>
      <w:r w:rsidRPr="008F6A56">
        <w:rPr>
          <w:rFonts w:eastAsia="Calibri" w:cs="Times New Roman"/>
          <w:color w:val="000000"/>
        </w:rPr>
        <w:sym w:font="Arial" w:char="0022"/>
      </w:r>
      <w:r w:rsidRPr="008F6A56">
        <w:rPr>
          <w:rFonts w:eastAsia="Calibri" w:cs="Times New Roman"/>
          <w:color w:val="000000"/>
        </w:rPr>
        <w:t xml:space="preserve"> as defined in section one, article fifteen-a of this chapter, who enters into an agreement with the Tax Commissioner to voluntarily collect and remit use tax on sales to West Virginia customers.</w:t>
      </w:r>
    </w:p>
    <w:p w14:paraId="3ADFA536" w14:textId="77777777" w:rsidR="00E94888" w:rsidRDefault="008F6A56" w:rsidP="007534EE">
      <w:pPr>
        <w:ind w:firstLine="720"/>
        <w:jc w:val="both"/>
        <w:rPr>
          <w:rFonts w:eastAsia="Calibri" w:cs="Times New Roman"/>
          <w:color w:val="000000"/>
        </w:rPr>
        <w:sectPr w:rsidR="00E94888" w:rsidSect="00033CE6">
          <w:type w:val="continuous"/>
          <w:pgSz w:w="12240" w:h="15840" w:code="1"/>
          <w:pgMar w:top="1440" w:right="1440" w:bottom="1440" w:left="1440" w:header="720" w:footer="720" w:gutter="0"/>
          <w:lnNumType w:countBy="1" w:restart="newSection"/>
          <w:cols w:space="720"/>
          <w:docGrid w:linePitch="360"/>
        </w:sectPr>
      </w:pPr>
      <w:r w:rsidRPr="008F6A56">
        <w:rPr>
          <w:rFonts w:eastAsia="Calibri" w:cs="Times New Roman"/>
          <w:color w:val="000000"/>
        </w:rPr>
        <w:t xml:space="preserve">(e) </w:t>
      </w:r>
      <w:r w:rsidRPr="008F6A56">
        <w:rPr>
          <w:rFonts w:eastAsia="Calibri" w:cs="Times New Roman"/>
          <w:i/>
          <w:iCs/>
          <w:color w:val="000000"/>
        </w:rPr>
        <w:t>Money penalty.</w:t>
      </w:r>
      <w:r w:rsidRPr="008F6A56">
        <w:rPr>
          <w:rFonts w:eastAsia="Calibri" w:cs="Times New Roman"/>
          <w:color w:val="000000"/>
        </w:rPr>
        <w:t xml:space="preserve"> </w:t>
      </w:r>
      <w:r w:rsidR="00390C2D">
        <w:rPr>
          <w:rFonts w:eastAsia="Calibri" w:cs="Times New Roman"/>
          <w:color w:val="000000"/>
        </w:rPr>
        <w:t>—</w:t>
      </w:r>
      <w:r w:rsidRPr="008F6A56">
        <w:rPr>
          <w:rFonts w:eastAsia="Calibri" w:cs="Times New Roman"/>
          <w:color w:val="000000"/>
        </w:rPr>
        <w:t xml:space="preserve"> Any person required to obtain a business registration certificate under this section, who is exempt from payment of the tax, as provided in subsection (d) of this section, who does not obtain a registration certificate shall, in lieu of paying the penalty imposed by section nine of this article, pay a penalty of $15 for each business location for which a certificate is needed: </w:t>
      </w:r>
      <w:r w:rsidRPr="00390C2D">
        <w:rPr>
          <w:rFonts w:eastAsia="Calibri" w:cs="Times New Roman"/>
          <w:i/>
          <w:iCs/>
          <w:color w:val="000000"/>
        </w:rPr>
        <w:t>Provided</w:t>
      </w:r>
      <w:r w:rsidRPr="008F6A56">
        <w:rPr>
          <w:rFonts w:eastAsia="Calibri" w:cs="Times New Roman"/>
          <w:i/>
          <w:iCs/>
          <w:color w:val="000000"/>
        </w:rPr>
        <w:t>,</w:t>
      </w:r>
      <w:r w:rsidRPr="008F6A56">
        <w:rPr>
          <w:rFonts w:eastAsia="Calibri" w:cs="Times New Roman"/>
          <w:color w:val="000000"/>
        </w:rPr>
        <w:t xml:space="preserve"> That application for business registration is made and the applicable money penalty tendered to the Tax Commissioner within 15 days after such person receives written notice from the Tax Commissioner that such person is required to obtain a business registration certificate.</w:t>
      </w:r>
    </w:p>
    <w:p w14:paraId="03CA4E12" w14:textId="77777777" w:rsidR="00E94888" w:rsidRDefault="00E94888" w:rsidP="007534EE">
      <w:pPr>
        <w:ind w:firstLine="720"/>
        <w:jc w:val="both"/>
        <w:sectPr w:rsidR="00E94888" w:rsidSect="00E94888">
          <w:headerReference w:type="default" r:id="rId22"/>
          <w:footerReference w:type="default" r:id="rId23"/>
          <w:pgSz w:w="12240" w:h="15840" w:code="1"/>
          <w:pgMar w:top="1440" w:right="1440" w:bottom="1440" w:left="1440" w:header="720" w:footer="720" w:gutter="0"/>
          <w:cols w:space="720"/>
          <w:docGrid w:linePitch="360"/>
        </w:sectPr>
      </w:pPr>
    </w:p>
    <w:p w14:paraId="5948601F" w14:textId="77777777" w:rsidR="00E94888" w:rsidRPr="006239C4" w:rsidRDefault="00E94888" w:rsidP="00E94888">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89C7129" w14:textId="77777777" w:rsidR="00E94888" w:rsidRPr="006239C4" w:rsidRDefault="00E94888" w:rsidP="00E94888">
      <w:pPr>
        <w:spacing w:line="240" w:lineRule="auto"/>
        <w:ind w:left="720" w:right="720"/>
        <w:rPr>
          <w:rFonts w:cs="Arial"/>
        </w:rPr>
      </w:pPr>
    </w:p>
    <w:p w14:paraId="34ADFAF3" w14:textId="77777777" w:rsidR="00E94888" w:rsidRPr="006239C4" w:rsidRDefault="00E94888" w:rsidP="00E94888">
      <w:pPr>
        <w:spacing w:line="240" w:lineRule="auto"/>
        <w:ind w:left="720" w:right="720"/>
        <w:rPr>
          <w:rFonts w:cs="Arial"/>
        </w:rPr>
      </w:pPr>
    </w:p>
    <w:p w14:paraId="118119F1" w14:textId="77777777" w:rsidR="00E94888" w:rsidRPr="006239C4" w:rsidRDefault="00E94888" w:rsidP="00E94888">
      <w:pPr>
        <w:autoSpaceDE w:val="0"/>
        <w:autoSpaceDN w:val="0"/>
        <w:adjustRightInd w:val="0"/>
        <w:spacing w:line="240" w:lineRule="auto"/>
        <w:ind w:left="720" w:right="720"/>
        <w:rPr>
          <w:rFonts w:cs="Arial"/>
        </w:rPr>
      </w:pPr>
      <w:r w:rsidRPr="006239C4">
        <w:rPr>
          <w:rFonts w:cs="Arial"/>
        </w:rPr>
        <w:t>...............................................................</w:t>
      </w:r>
    </w:p>
    <w:p w14:paraId="20CCE7FA" w14:textId="77777777" w:rsidR="00E94888" w:rsidRPr="006239C4" w:rsidRDefault="00E94888" w:rsidP="00E9488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FEC28DA" w14:textId="77777777" w:rsidR="00E94888" w:rsidRPr="006239C4" w:rsidRDefault="00E94888" w:rsidP="00E94888">
      <w:pPr>
        <w:autoSpaceDE w:val="0"/>
        <w:autoSpaceDN w:val="0"/>
        <w:adjustRightInd w:val="0"/>
        <w:spacing w:line="240" w:lineRule="auto"/>
        <w:ind w:left="720" w:right="720"/>
        <w:rPr>
          <w:rFonts w:cs="Arial"/>
        </w:rPr>
      </w:pPr>
    </w:p>
    <w:p w14:paraId="51E81487" w14:textId="77777777" w:rsidR="00E94888" w:rsidRPr="006239C4" w:rsidRDefault="00E94888" w:rsidP="00E94888">
      <w:pPr>
        <w:autoSpaceDE w:val="0"/>
        <w:autoSpaceDN w:val="0"/>
        <w:adjustRightInd w:val="0"/>
        <w:spacing w:line="240" w:lineRule="auto"/>
        <w:ind w:left="720" w:right="720"/>
        <w:rPr>
          <w:rFonts w:cs="Arial"/>
        </w:rPr>
      </w:pPr>
    </w:p>
    <w:p w14:paraId="4F685715" w14:textId="77777777" w:rsidR="00E94888" w:rsidRPr="006239C4" w:rsidRDefault="00E94888" w:rsidP="00E948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E1AAE0" w14:textId="77777777" w:rsidR="00E94888" w:rsidRPr="006239C4" w:rsidRDefault="00E94888" w:rsidP="00E9488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C6542F2" w14:textId="77777777" w:rsidR="00E94888" w:rsidRPr="006239C4" w:rsidRDefault="00E94888" w:rsidP="00E948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3C60338" w14:textId="77777777" w:rsidR="00E94888" w:rsidRPr="006239C4"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767C39" w14:textId="77777777" w:rsidR="00E94888"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885A5D" w14:textId="77777777" w:rsidR="00E94888" w:rsidRPr="006239C4"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3FFA2CF" w14:textId="77777777" w:rsidR="00E94888" w:rsidRPr="006239C4"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15D74F" w14:textId="77777777" w:rsidR="00E94888" w:rsidRPr="006239C4" w:rsidRDefault="00E94888" w:rsidP="00E94888">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2DF1D222" w14:textId="77777777" w:rsidR="00E94888" w:rsidRPr="006239C4"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17336D" w14:textId="77777777" w:rsidR="00E94888" w:rsidRPr="006239C4" w:rsidRDefault="00E94888" w:rsidP="00E948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1CA49A"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E39723"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2A08D5"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CA1BB9B" w14:textId="77777777" w:rsidR="00E94888" w:rsidRPr="006239C4" w:rsidRDefault="00E94888" w:rsidP="00E9488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3A6F630"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3F50D9"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0D84A0"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A5C844" w14:textId="77777777" w:rsidR="00E94888" w:rsidRPr="006239C4" w:rsidRDefault="00E94888" w:rsidP="00E9488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B009FE2"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02905E" w14:textId="77777777" w:rsidR="00E94888" w:rsidRPr="006239C4" w:rsidRDefault="00E94888" w:rsidP="00E948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695C50" w14:textId="77777777" w:rsidR="00E94888" w:rsidRPr="006239C4" w:rsidRDefault="00E94888" w:rsidP="00E948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0072DB2" w14:textId="77777777" w:rsidR="00E94888" w:rsidRPr="006239C4" w:rsidRDefault="00E94888" w:rsidP="00E94888">
      <w:pPr>
        <w:autoSpaceDE w:val="0"/>
        <w:autoSpaceDN w:val="0"/>
        <w:adjustRightInd w:val="0"/>
        <w:spacing w:line="240" w:lineRule="auto"/>
        <w:ind w:right="720"/>
        <w:jc w:val="both"/>
        <w:rPr>
          <w:rFonts w:cs="Arial"/>
        </w:rPr>
      </w:pPr>
    </w:p>
    <w:p w14:paraId="6E70EE30" w14:textId="77777777" w:rsidR="00E94888" w:rsidRPr="006239C4" w:rsidRDefault="00E94888" w:rsidP="00E94888">
      <w:pPr>
        <w:autoSpaceDE w:val="0"/>
        <w:autoSpaceDN w:val="0"/>
        <w:adjustRightInd w:val="0"/>
        <w:spacing w:line="240" w:lineRule="auto"/>
        <w:ind w:right="720"/>
        <w:jc w:val="both"/>
        <w:rPr>
          <w:rFonts w:cs="Arial"/>
        </w:rPr>
      </w:pPr>
    </w:p>
    <w:p w14:paraId="7D6E902F" w14:textId="77777777" w:rsidR="00E94888" w:rsidRPr="006239C4" w:rsidRDefault="00E94888" w:rsidP="00E94888">
      <w:pPr>
        <w:autoSpaceDE w:val="0"/>
        <w:autoSpaceDN w:val="0"/>
        <w:adjustRightInd w:val="0"/>
        <w:spacing w:line="240" w:lineRule="auto"/>
        <w:ind w:left="720" w:right="720"/>
        <w:jc w:val="both"/>
        <w:rPr>
          <w:rFonts w:cs="Arial"/>
        </w:rPr>
      </w:pPr>
    </w:p>
    <w:p w14:paraId="159E58E2" w14:textId="77777777" w:rsidR="00E94888" w:rsidRPr="006239C4" w:rsidRDefault="00E94888" w:rsidP="00E9488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C488AD" w14:textId="77777777" w:rsidR="00E94888" w:rsidRPr="006239C4" w:rsidRDefault="00E94888" w:rsidP="00E94888">
      <w:pPr>
        <w:tabs>
          <w:tab w:val="left" w:pos="1080"/>
        </w:tabs>
        <w:autoSpaceDE w:val="0"/>
        <w:autoSpaceDN w:val="0"/>
        <w:adjustRightInd w:val="0"/>
        <w:spacing w:line="240" w:lineRule="auto"/>
        <w:ind w:left="720" w:right="720"/>
        <w:jc w:val="both"/>
        <w:rPr>
          <w:rFonts w:cs="Arial"/>
        </w:rPr>
      </w:pPr>
    </w:p>
    <w:p w14:paraId="6CBC45FD" w14:textId="77777777" w:rsidR="00E94888" w:rsidRPr="006239C4" w:rsidRDefault="00E94888" w:rsidP="00E9488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DD5DF8B" w14:textId="77777777" w:rsidR="00E94888" w:rsidRPr="006239C4" w:rsidRDefault="00E94888" w:rsidP="00E94888">
      <w:pPr>
        <w:autoSpaceDE w:val="0"/>
        <w:autoSpaceDN w:val="0"/>
        <w:adjustRightInd w:val="0"/>
        <w:spacing w:line="240" w:lineRule="auto"/>
        <w:ind w:left="720" w:right="720"/>
        <w:jc w:val="both"/>
        <w:rPr>
          <w:rFonts w:cs="Arial"/>
        </w:rPr>
      </w:pPr>
    </w:p>
    <w:p w14:paraId="60ED88DF" w14:textId="77777777" w:rsidR="00E94888" w:rsidRPr="006239C4" w:rsidRDefault="00E94888" w:rsidP="00E94888">
      <w:pPr>
        <w:autoSpaceDE w:val="0"/>
        <w:autoSpaceDN w:val="0"/>
        <w:adjustRightInd w:val="0"/>
        <w:spacing w:line="240" w:lineRule="auto"/>
        <w:ind w:left="720" w:right="720"/>
        <w:jc w:val="both"/>
        <w:rPr>
          <w:rFonts w:cs="Arial"/>
        </w:rPr>
      </w:pPr>
    </w:p>
    <w:p w14:paraId="13A8C7C1" w14:textId="77777777" w:rsidR="00E94888" w:rsidRPr="006239C4" w:rsidRDefault="00E94888" w:rsidP="00E9488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D03EA70" w14:textId="77777777" w:rsidR="00E94888" w:rsidRDefault="00E94888" w:rsidP="00E9488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72568AA" w14:textId="209C156F" w:rsidR="00E831B3" w:rsidRPr="008F6A56" w:rsidRDefault="00E831B3" w:rsidP="007534EE">
      <w:pPr>
        <w:ind w:firstLine="720"/>
        <w:jc w:val="both"/>
      </w:pPr>
    </w:p>
    <w:sectPr w:rsidR="00E831B3" w:rsidRPr="008F6A56" w:rsidSect="00E94888">
      <w:headerReference w:type="even" r:id="rId24"/>
      <w:headerReference w:type="default" r:id="rId25"/>
      <w:footerReference w:type="even" r:id="rId26"/>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D60B" w14:textId="77777777" w:rsidR="00A05AF1" w:rsidRPr="00B844FE" w:rsidRDefault="00A05AF1" w:rsidP="00B844FE">
      <w:r>
        <w:separator/>
      </w:r>
    </w:p>
  </w:endnote>
  <w:endnote w:type="continuationSeparator" w:id="0">
    <w:p w14:paraId="49538162" w14:textId="77777777" w:rsidR="00A05AF1" w:rsidRPr="00B844FE" w:rsidRDefault="00A05A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D607" w14:textId="77777777"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370DAF" w14:textId="77777777" w:rsidR="00EA6E5E" w:rsidRPr="00EA6E5E" w:rsidRDefault="00EA6E5E" w:rsidP="00EA6E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AAB" w14:textId="77777777" w:rsidR="008F6A56" w:rsidRDefault="008F6A56" w:rsidP="002B27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
    <w:sdtPr>
      <w:id w:val="1720312836"/>
      <w:docPartObj>
        <w:docPartGallery w:val="Page Numbers (Bottom of Page)"/>
        <w:docPartUnique/>
      </w:docPartObj>
    </w:sdtPr>
    <w:sdtEndPr>
      <w:rPr>
        <w:noProof/>
      </w:rPr>
    </w:sdtEndPr>
    <w:sdtContent>
      <w:p w14:paraId="665D8838" w14:textId="77777777" w:rsidR="008F6A56" w:rsidRDefault="008F6A56" w:rsidP="00DF199D">
        <w:pPr>
          <w:pStyle w:val="Footer"/>
          <w:jc w:val="center"/>
        </w:pPr>
        <w:r>
          <w:t>5</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345762"/>
      <w:docPartObj>
        <w:docPartGallery w:val="Page Numbers (Bottom of Page)"/>
        <w:docPartUnique/>
      </w:docPartObj>
    </w:sdtPr>
    <w:sdtEndPr>
      <w:rPr>
        <w:noProof/>
      </w:rPr>
    </w:sdtEndPr>
    <w:sdtContent>
      <w:p w14:paraId="7EABE12C" w14:textId="77777777" w:rsidR="008F6A56" w:rsidRDefault="008F6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929771"/>
      <w:docPartObj>
        <w:docPartGallery w:val="Page Numbers (Bottom of Page)"/>
        <w:docPartUnique/>
      </w:docPartObj>
    </w:sdtPr>
    <w:sdtEndPr>
      <w:rPr>
        <w:noProof/>
      </w:rPr>
    </w:sdtEndPr>
    <w:sdtContent>
      <w:p w14:paraId="130C619A" w14:textId="77777777" w:rsidR="008F6A56" w:rsidRDefault="008F6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78D0" w14:textId="4857985C" w:rsidR="0044678A" w:rsidRPr="0044678A" w:rsidRDefault="0044678A" w:rsidP="0044678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825" w14:textId="77777777" w:rsidR="0044678A" w:rsidRDefault="0044678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07E63D" w14:textId="77777777" w:rsidR="0044678A" w:rsidRPr="00775992" w:rsidRDefault="0044678A" w:rsidP="0077599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177191"/>
      <w:docPartObj>
        <w:docPartGallery w:val="Page Numbers (Bottom of Page)"/>
        <w:docPartUnique/>
      </w:docPartObj>
    </w:sdtPr>
    <w:sdtEndPr>
      <w:rPr>
        <w:noProof/>
      </w:rPr>
    </w:sdtEndPr>
    <w:sdtContent>
      <w:p w14:paraId="3F5C0EB2" w14:textId="77777777" w:rsidR="0044678A" w:rsidRDefault="004467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8152" w14:textId="246A6E7D"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4F7A15" w14:textId="58BB9308" w:rsidR="00EA6E5E" w:rsidRPr="00EA6E5E" w:rsidRDefault="00EA6E5E" w:rsidP="00EA6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DFD2" w14:textId="77777777" w:rsidR="008F6A56" w:rsidRDefault="008F6A56" w:rsidP="002B27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78A275F2" w14:textId="77777777" w:rsidR="008F6A56" w:rsidRDefault="008F6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CCD7" w14:textId="77777777" w:rsidR="008F6A56" w:rsidRDefault="008F6A56" w:rsidP="002B27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CE82FD1" w14:textId="77777777" w:rsidR="008F6A56" w:rsidRDefault="008F6A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45860"/>
      <w:docPartObj>
        <w:docPartGallery w:val="Page Numbers (Bottom of Page)"/>
        <w:docPartUnique/>
      </w:docPartObj>
    </w:sdtPr>
    <w:sdtEndPr>
      <w:rPr>
        <w:noProof/>
      </w:rPr>
    </w:sdtEndPr>
    <w:sdtContent>
      <w:p w14:paraId="687AA125" w14:textId="77777777" w:rsidR="008F6A56" w:rsidRDefault="008F6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4E7F" w14:textId="77777777" w:rsidR="008F6A56" w:rsidRDefault="008F6A56" w:rsidP="008051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F73700" w14:textId="77777777" w:rsidR="008F6A56" w:rsidRDefault="008F6A56" w:rsidP="00540D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90D9" w14:textId="77777777" w:rsidR="008F6A56" w:rsidRDefault="008F6A56" w:rsidP="008051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C3A801" w14:textId="77777777" w:rsidR="008F6A56" w:rsidRDefault="008F6A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DDA7" w14:textId="77777777" w:rsidR="008F6A56" w:rsidRDefault="008F6A56" w:rsidP="008051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B222EA" w14:textId="77777777" w:rsidR="008F6A56" w:rsidRDefault="008F6A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B791" w14:textId="77777777" w:rsidR="008F6A56" w:rsidRDefault="008F6A56" w:rsidP="008051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00094B" w14:textId="77777777" w:rsidR="008F6A56" w:rsidRDefault="008F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6F3A" w14:textId="77777777" w:rsidR="00A05AF1" w:rsidRPr="00B844FE" w:rsidRDefault="00A05AF1" w:rsidP="00B844FE">
      <w:r>
        <w:separator/>
      </w:r>
    </w:p>
  </w:footnote>
  <w:footnote w:type="continuationSeparator" w:id="0">
    <w:p w14:paraId="7D87F199" w14:textId="77777777" w:rsidR="00A05AF1" w:rsidRPr="00B844FE" w:rsidRDefault="00A05A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EFAE" w14:textId="4E4EFB9D" w:rsidR="00EA6E5E" w:rsidRPr="00EA6E5E" w:rsidRDefault="00EA6E5E" w:rsidP="00EA6E5E">
    <w:pPr>
      <w:pStyle w:val="Header"/>
    </w:pPr>
    <w:r>
      <w:t>CS for HB 4943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D68B" w14:textId="58966F84" w:rsidR="00EA6E5E" w:rsidRPr="00EA6E5E" w:rsidRDefault="005C3B4A" w:rsidP="00EA6E5E">
    <w:pPr>
      <w:pStyle w:val="Header"/>
    </w:pPr>
    <w:r>
      <w:t>En</w:t>
    </w:r>
    <w:r w:rsidR="008F6A56">
      <w:t>r</w:t>
    </w:r>
    <w:r>
      <w:t xml:space="preserve"> </w:t>
    </w:r>
    <w:r w:rsidR="00EA6E5E">
      <w:t xml:space="preserve">CS for HB </w:t>
    </w:r>
    <w:r w:rsidR="00483917">
      <w:t>2451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668F" w14:textId="580275BD" w:rsidR="0044678A" w:rsidRPr="0044678A" w:rsidRDefault="0044678A" w:rsidP="00446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B4CA" w14:textId="77777777" w:rsidR="0044678A" w:rsidRPr="00775992" w:rsidRDefault="0044678A" w:rsidP="00775992">
    <w:pPr>
      <w:pStyle w:val="Header"/>
    </w:pPr>
    <w:r>
      <w:t>CS for SB 184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BA21" w14:textId="77777777" w:rsidR="0044678A" w:rsidRPr="00EA6E5E" w:rsidRDefault="0044678A" w:rsidP="00EA6E5E">
    <w:pPr>
      <w:pStyle w:val="Header"/>
    </w:pPr>
    <w:r>
      <w:t>Enr CS for HB 2451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04"/>
    <w:rsid w:val="0000526A"/>
    <w:rsid w:val="00033CE6"/>
    <w:rsid w:val="00081D6D"/>
    <w:rsid w:val="00085D22"/>
    <w:rsid w:val="000C5C77"/>
    <w:rsid w:val="000E647E"/>
    <w:rsid w:val="000F22B7"/>
    <w:rsid w:val="0010070F"/>
    <w:rsid w:val="0015112E"/>
    <w:rsid w:val="001552E7"/>
    <w:rsid w:val="001566B4"/>
    <w:rsid w:val="00170E0E"/>
    <w:rsid w:val="00191A28"/>
    <w:rsid w:val="00191CA6"/>
    <w:rsid w:val="001B43F0"/>
    <w:rsid w:val="001B491A"/>
    <w:rsid w:val="001C279E"/>
    <w:rsid w:val="001C30E7"/>
    <w:rsid w:val="001D459E"/>
    <w:rsid w:val="001E2A4A"/>
    <w:rsid w:val="002010BF"/>
    <w:rsid w:val="002161B5"/>
    <w:rsid w:val="002170D4"/>
    <w:rsid w:val="0021748B"/>
    <w:rsid w:val="0027011C"/>
    <w:rsid w:val="00274200"/>
    <w:rsid w:val="00275740"/>
    <w:rsid w:val="00277D96"/>
    <w:rsid w:val="002A0269"/>
    <w:rsid w:val="002A03F9"/>
    <w:rsid w:val="002C28D1"/>
    <w:rsid w:val="00301F44"/>
    <w:rsid w:val="00303684"/>
    <w:rsid w:val="003143F5"/>
    <w:rsid w:val="00314854"/>
    <w:rsid w:val="00314C29"/>
    <w:rsid w:val="00320B45"/>
    <w:rsid w:val="0032530F"/>
    <w:rsid w:val="00331B5A"/>
    <w:rsid w:val="0035181F"/>
    <w:rsid w:val="003757A2"/>
    <w:rsid w:val="00390C2D"/>
    <w:rsid w:val="003A3958"/>
    <w:rsid w:val="003A70CF"/>
    <w:rsid w:val="003B469C"/>
    <w:rsid w:val="003C51CD"/>
    <w:rsid w:val="0040023C"/>
    <w:rsid w:val="004247A2"/>
    <w:rsid w:val="0044678A"/>
    <w:rsid w:val="00453BF8"/>
    <w:rsid w:val="00455FD1"/>
    <w:rsid w:val="00462F34"/>
    <w:rsid w:val="00483917"/>
    <w:rsid w:val="004B2795"/>
    <w:rsid w:val="004C13DD"/>
    <w:rsid w:val="004E3441"/>
    <w:rsid w:val="004F36E7"/>
    <w:rsid w:val="00530EF8"/>
    <w:rsid w:val="00535B72"/>
    <w:rsid w:val="00540D7B"/>
    <w:rsid w:val="00562810"/>
    <w:rsid w:val="005764A2"/>
    <w:rsid w:val="005A5366"/>
    <w:rsid w:val="005B1518"/>
    <w:rsid w:val="005C3B4A"/>
    <w:rsid w:val="005F5D57"/>
    <w:rsid w:val="00637E73"/>
    <w:rsid w:val="006511FE"/>
    <w:rsid w:val="006644AA"/>
    <w:rsid w:val="00664E4F"/>
    <w:rsid w:val="006865E9"/>
    <w:rsid w:val="00691F3E"/>
    <w:rsid w:val="00694BFB"/>
    <w:rsid w:val="006A106B"/>
    <w:rsid w:val="006C0E98"/>
    <w:rsid w:val="006C523D"/>
    <w:rsid w:val="006D0C81"/>
    <w:rsid w:val="006D4036"/>
    <w:rsid w:val="0070502F"/>
    <w:rsid w:val="0071036B"/>
    <w:rsid w:val="00736517"/>
    <w:rsid w:val="00746991"/>
    <w:rsid w:val="007534EE"/>
    <w:rsid w:val="007A673C"/>
    <w:rsid w:val="007C276C"/>
    <w:rsid w:val="007D530B"/>
    <w:rsid w:val="007E02CF"/>
    <w:rsid w:val="007F1CF5"/>
    <w:rsid w:val="008328C6"/>
    <w:rsid w:val="00834EDE"/>
    <w:rsid w:val="008516D0"/>
    <w:rsid w:val="008736AA"/>
    <w:rsid w:val="008A391F"/>
    <w:rsid w:val="008C78AF"/>
    <w:rsid w:val="008D223D"/>
    <w:rsid w:val="008D275D"/>
    <w:rsid w:val="008E79BC"/>
    <w:rsid w:val="008F6A56"/>
    <w:rsid w:val="009318F8"/>
    <w:rsid w:val="009540B3"/>
    <w:rsid w:val="00954B98"/>
    <w:rsid w:val="009723C2"/>
    <w:rsid w:val="00980327"/>
    <w:rsid w:val="00992E77"/>
    <w:rsid w:val="009A01C3"/>
    <w:rsid w:val="009C1EA5"/>
    <w:rsid w:val="009E07F6"/>
    <w:rsid w:val="009F1067"/>
    <w:rsid w:val="00A02941"/>
    <w:rsid w:val="00A05AF1"/>
    <w:rsid w:val="00A31E01"/>
    <w:rsid w:val="00A52757"/>
    <w:rsid w:val="00A527AD"/>
    <w:rsid w:val="00A718CF"/>
    <w:rsid w:val="00A72E7C"/>
    <w:rsid w:val="00A7575E"/>
    <w:rsid w:val="00A806D5"/>
    <w:rsid w:val="00A90E03"/>
    <w:rsid w:val="00AB380B"/>
    <w:rsid w:val="00AC063F"/>
    <w:rsid w:val="00AC3B58"/>
    <w:rsid w:val="00AE48A0"/>
    <w:rsid w:val="00AE61BE"/>
    <w:rsid w:val="00AF71E2"/>
    <w:rsid w:val="00B16F25"/>
    <w:rsid w:val="00B24422"/>
    <w:rsid w:val="00B271E1"/>
    <w:rsid w:val="00B31126"/>
    <w:rsid w:val="00B61AD5"/>
    <w:rsid w:val="00B67070"/>
    <w:rsid w:val="00B70AF1"/>
    <w:rsid w:val="00B80C20"/>
    <w:rsid w:val="00B844FE"/>
    <w:rsid w:val="00BC562B"/>
    <w:rsid w:val="00C221F3"/>
    <w:rsid w:val="00C245A4"/>
    <w:rsid w:val="00C33014"/>
    <w:rsid w:val="00C332D2"/>
    <w:rsid w:val="00C33434"/>
    <w:rsid w:val="00C34869"/>
    <w:rsid w:val="00C42EB6"/>
    <w:rsid w:val="00C53400"/>
    <w:rsid w:val="00C65842"/>
    <w:rsid w:val="00C85096"/>
    <w:rsid w:val="00C9402F"/>
    <w:rsid w:val="00C9545A"/>
    <w:rsid w:val="00CB20EF"/>
    <w:rsid w:val="00CC26D0"/>
    <w:rsid w:val="00CD12CB"/>
    <w:rsid w:val="00CD36CF"/>
    <w:rsid w:val="00CF1DCA"/>
    <w:rsid w:val="00D13677"/>
    <w:rsid w:val="00D27498"/>
    <w:rsid w:val="00D34D38"/>
    <w:rsid w:val="00D4567B"/>
    <w:rsid w:val="00D45F05"/>
    <w:rsid w:val="00D579FC"/>
    <w:rsid w:val="00D71DB4"/>
    <w:rsid w:val="00D7428E"/>
    <w:rsid w:val="00DA0923"/>
    <w:rsid w:val="00DB4F69"/>
    <w:rsid w:val="00DD4D04"/>
    <w:rsid w:val="00DE526B"/>
    <w:rsid w:val="00DF199D"/>
    <w:rsid w:val="00E01542"/>
    <w:rsid w:val="00E05BF6"/>
    <w:rsid w:val="00E31FBE"/>
    <w:rsid w:val="00E365F1"/>
    <w:rsid w:val="00E45998"/>
    <w:rsid w:val="00E62F48"/>
    <w:rsid w:val="00E831B3"/>
    <w:rsid w:val="00E94888"/>
    <w:rsid w:val="00EA6E5E"/>
    <w:rsid w:val="00EB203E"/>
    <w:rsid w:val="00EE22E8"/>
    <w:rsid w:val="00EE70CB"/>
    <w:rsid w:val="00F01B45"/>
    <w:rsid w:val="00F02369"/>
    <w:rsid w:val="00F23775"/>
    <w:rsid w:val="00F3054C"/>
    <w:rsid w:val="00F41CA2"/>
    <w:rsid w:val="00F443C0"/>
    <w:rsid w:val="00F46D3C"/>
    <w:rsid w:val="00F62EFB"/>
    <w:rsid w:val="00F90D70"/>
    <w:rsid w:val="00F939A4"/>
    <w:rsid w:val="00F96516"/>
    <w:rsid w:val="00FA7B09"/>
    <w:rsid w:val="00FC4B2A"/>
    <w:rsid w:val="00FE067E"/>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55FD"/>
  <w15:chartTrackingRefBased/>
  <w15:docId w15:val="{223FA80D-165D-4260-8B61-33E6639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A6E5E"/>
  </w:style>
  <w:style w:type="character" w:customStyle="1" w:styleId="SectionBodyChar">
    <w:name w:val="Section Body Char"/>
    <w:link w:val="SectionBody"/>
    <w:rsid w:val="00E94888"/>
    <w:rPr>
      <w:rFonts w:eastAsia="Calibri"/>
      <w:color w:val="000000"/>
    </w:rPr>
  </w:style>
  <w:style w:type="paragraph" w:styleId="BlockText">
    <w:name w:val="Block Text"/>
    <w:basedOn w:val="Normal"/>
    <w:uiPriority w:val="99"/>
    <w:semiHidden/>
    <w:locked/>
    <w:rsid w:val="00E9488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D8B539EC914122A5690AFE677BD637"/>
        <w:category>
          <w:name w:val="General"/>
          <w:gallery w:val="placeholder"/>
        </w:category>
        <w:types>
          <w:type w:val="bbPlcHdr"/>
        </w:types>
        <w:behaviors>
          <w:behavior w:val="content"/>
        </w:behaviors>
        <w:guid w:val="{5072C04C-368A-4AC1-9CC2-948FE4A44813}"/>
      </w:docPartPr>
      <w:docPartBody>
        <w:p w:rsidR="00D22202" w:rsidRDefault="00D22202">
          <w:pPr>
            <w:pStyle w:val="A7D8B539EC914122A5690AFE677BD637"/>
          </w:pPr>
          <w:r w:rsidRPr="00B844FE">
            <w:t>Prefix Text</w:t>
          </w:r>
        </w:p>
      </w:docPartBody>
    </w:docPart>
    <w:docPart>
      <w:docPartPr>
        <w:name w:val="DB9FB63F5BC44AC0994CB1B00DCB99D2"/>
        <w:category>
          <w:name w:val="General"/>
          <w:gallery w:val="placeholder"/>
        </w:category>
        <w:types>
          <w:type w:val="bbPlcHdr"/>
        </w:types>
        <w:behaviors>
          <w:behavior w:val="content"/>
        </w:behaviors>
        <w:guid w:val="{BF93D947-2FE2-4A0B-B3AB-9304D77E5D4F}"/>
      </w:docPartPr>
      <w:docPartBody>
        <w:p w:rsidR="00D22202" w:rsidRDefault="00D22202">
          <w:pPr>
            <w:pStyle w:val="DB9FB63F5BC44AC0994CB1B00DCB99D2"/>
          </w:pPr>
          <w:r w:rsidRPr="00B844FE">
            <w:t>[Type here]</w:t>
          </w:r>
        </w:p>
      </w:docPartBody>
    </w:docPart>
    <w:docPart>
      <w:docPartPr>
        <w:name w:val="4E57F025E2784888B4CC6FE84D3BF83D"/>
        <w:category>
          <w:name w:val="General"/>
          <w:gallery w:val="placeholder"/>
        </w:category>
        <w:types>
          <w:type w:val="bbPlcHdr"/>
        </w:types>
        <w:behaviors>
          <w:behavior w:val="content"/>
        </w:behaviors>
        <w:guid w:val="{A36412EA-07EF-4D9C-8E53-430DFF22E6A4}"/>
      </w:docPartPr>
      <w:docPartBody>
        <w:p w:rsidR="00D22202" w:rsidRDefault="00D22202">
          <w:pPr>
            <w:pStyle w:val="4E57F025E2784888B4CC6FE84D3BF83D"/>
          </w:pPr>
          <w:r w:rsidRPr="00B844FE">
            <w:t>Number</w:t>
          </w:r>
        </w:p>
      </w:docPartBody>
    </w:docPart>
    <w:docPart>
      <w:docPartPr>
        <w:name w:val="9DB495E6E8724D30944CDF33FBC4623C"/>
        <w:category>
          <w:name w:val="General"/>
          <w:gallery w:val="placeholder"/>
        </w:category>
        <w:types>
          <w:type w:val="bbPlcHdr"/>
        </w:types>
        <w:behaviors>
          <w:behavior w:val="content"/>
        </w:behaviors>
        <w:guid w:val="{49F43107-DB62-4F2D-8E4E-B640A029B764}"/>
      </w:docPartPr>
      <w:docPartBody>
        <w:p w:rsidR="00D22202" w:rsidRDefault="00D22202">
          <w:pPr>
            <w:pStyle w:val="9DB495E6E8724D30944CDF33FBC462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2"/>
    <w:rsid w:val="00190BA8"/>
    <w:rsid w:val="0020289B"/>
    <w:rsid w:val="0032530F"/>
    <w:rsid w:val="00370B06"/>
    <w:rsid w:val="003A70CF"/>
    <w:rsid w:val="00535B72"/>
    <w:rsid w:val="005B1518"/>
    <w:rsid w:val="006C26CC"/>
    <w:rsid w:val="00744169"/>
    <w:rsid w:val="007A673C"/>
    <w:rsid w:val="007D530B"/>
    <w:rsid w:val="008516D0"/>
    <w:rsid w:val="008C78AF"/>
    <w:rsid w:val="00992E77"/>
    <w:rsid w:val="00A02941"/>
    <w:rsid w:val="00B271E1"/>
    <w:rsid w:val="00C21094"/>
    <w:rsid w:val="00D13677"/>
    <w:rsid w:val="00D22202"/>
    <w:rsid w:val="00DA0923"/>
    <w:rsid w:val="00F3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8B539EC914122A5690AFE677BD637">
    <w:name w:val="A7D8B539EC914122A5690AFE677BD637"/>
  </w:style>
  <w:style w:type="paragraph" w:customStyle="1" w:styleId="DB9FB63F5BC44AC0994CB1B00DCB99D2">
    <w:name w:val="DB9FB63F5BC44AC0994CB1B00DCB99D2"/>
  </w:style>
  <w:style w:type="paragraph" w:customStyle="1" w:styleId="4E57F025E2784888B4CC6FE84D3BF83D">
    <w:name w:val="4E57F025E2784888B4CC6FE84D3BF83D"/>
  </w:style>
  <w:style w:type="character" w:styleId="PlaceholderText">
    <w:name w:val="Placeholder Text"/>
    <w:basedOn w:val="DefaultParagraphFont"/>
    <w:uiPriority w:val="99"/>
    <w:semiHidden/>
    <w:rsid w:val="00370B06"/>
    <w:rPr>
      <w:color w:val="808080"/>
    </w:rPr>
  </w:style>
  <w:style w:type="paragraph" w:customStyle="1" w:styleId="9DB495E6E8724D30944CDF33FBC4623C">
    <w:name w:val="9DB495E6E8724D30944CDF33FBC4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4116</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2025-03-19T17:39:00Z</cp:lastPrinted>
  <dcterms:created xsi:type="dcterms:W3CDTF">2025-04-16T19:40:00Z</dcterms:created>
  <dcterms:modified xsi:type="dcterms:W3CDTF">2025-04-16T19:40:00Z</dcterms:modified>
</cp:coreProperties>
</file>